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ТРИНАДЦАТАЯ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Pr="00DC2A39">
        <w:rPr>
          <w:rFonts w:ascii="Times New Roman" w:eastAsia="Times New Roman" w:hAnsi="Times New Roman" w:cs="Times New Roman"/>
          <w:b/>
          <w:bCs/>
          <w:sz w:val="28"/>
          <w:szCs w:val="28"/>
        </w:rPr>
        <w:t>14.11.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 w:rsidR="0083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13-5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373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проекте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 w:rsidR="009373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«Паспаульское сельское поселение» Чойского района Республики Алтай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год и на плановый период 2021 и 2022 годов</w:t>
      </w:r>
    </w:p>
    <w:p w:rsidR="00486B62" w:rsidRPr="008B30A0" w:rsidRDefault="00486B62" w:rsidP="0048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486B62" w:rsidRPr="00910D23" w:rsidRDefault="00486B62" w:rsidP="0048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«Паспаульское сельское поселение» Чойского района Республики Алтай (далее – местный бюджет)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12276,2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12276,2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4) резервный фонд в сумме 10,0 тыс. или не более 3 процентов утвержденного общего объема расходов.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иные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межбюджетных трансфертов в местный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11143,5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11143,5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предельный объем муниципального долга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рублей, верхний предел муниципального долга на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рублей, в том числе верхний предел муниципального долга по муниципальным гарантиям на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6775,4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6940,6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6775,4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6940,6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 или  0 процентов от доходов без учета объема безвозмездных поступлений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 или  0 процентов от доходов без учета объема безвозмездных поступлений.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иные характеристики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1)общий объем межбюджетных трансфертов в местный бюджет на 2020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5624,2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5779,1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2) объем межбюджетных трансфертов из других бюджетов бюджетной системы Российской Федерации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5624,2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2021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5779,1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0D23">
        <w:rPr>
          <w:rFonts w:ascii="Times New Roman" w:eastAsia="Times New Roman" w:hAnsi="Times New Roman" w:cs="Times New Roman"/>
          <w:sz w:val="28"/>
          <w:szCs w:val="28"/>
        </w:rPr>
        <w:t>3) предельный объем муниципального долга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рублей, верхний предел муниципального долга на 1 января 2021 года в сумме 0 тыс. рублей и на 1 января 2022 года в сумме 0 тыс. рублей, в том числе верхний предел муниципального долга по муниципальным гарантиям на 1 января</w:t>
      </w:r>
      <w:proofErr w:type="gram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2021года  в сумме 0 тыс. рублей и на 1 января 2022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согласно приложению 1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перечень главных </w:t>
      </w:r>
      <w:proofErr w:type="gramStart"/>
      <w:r w:rsidRPr="00910D23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10D23">
        <w:rPr>
          <w:rFonts w:ascii="Times New Roman" w:eastAsia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году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годов по федеральным, региональным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бюджете Республики Алтай на 2020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годов», Решением «О бюджете МО</w:t>
      </w:r>
      <w:proofErr w:type="gram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10D23"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район»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годов».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7.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источника</w:t>
      </w:r>
      <w:r>
        <w:rPr>
          <w:rFonts w:ascii="Times New Roman" w:eastAsia="Times New Roman" w:hAnsi="Times New Roman" w:cs="Times New Roman"/>
          <w:sz w:val="28"/>
          <w:szCs w:val="28"/>
        </w:rPr>
        <w:t>м в объеме согласно приложению 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источникам в объеме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177D1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8.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7 к настоящему Решению.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D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9.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202</w:t>
      </w:r>
      <w:r>
        <w:rPr>
          <w:rFonts w:ascii="Times New Roman" w:eastAsia="Times New Roman" w:hAnsi="Times New Roman" w:cs="Times New Roman"/>
          <w:sz w:val="28"/>
          <w:szCs w:val="28"/>
        </w:rPr>
        <w:t>1 год и на 2022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8 к настоящему Решению.</w:t>
      </w:r>
    </w:p>
    <w:p w:rsidR="00486B62" w:rsidRPr="004A4D0C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10.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«Паспаульское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>1)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9 к настоящему Решению;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2021-2022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10 к настоящему Решению.</w:t>
      </w:r>
    </w:p>
    <w:p w:rsidR="00486B62" w:rsidRPr="004A4D0C" w:rsidRDefault="008336D6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Статья 11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«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Паспауль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2020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11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2021-2022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4A4D0C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336D6">
        <w:rPr>
          <w:rFonts w:ascii="Times New Roman" w:eastAsia="Times New Roman" w:hAnsi="Times New Roman" w:cs="Times New Roman"/>
          <w:b/>
          <w:sz w:val="28"/>
          <w:szCs w:val="28"/>
        </w:rPr>
        <w:t>Статья 12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условно утвержденные расходы: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2021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165,2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330,4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86B62" w:rsidRPr="004A4D0C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336D6">
        <w:rPr>
          <w:rFonts w:ascii="Times New Roman" w:eastAsia="Times New Roman" w:hAnsi="Times New Roman" w:cs="Times New Roman"/>
          <w:b/>
          <w:sz w:val="28"/>
          <w:szCs w:val="28"/>
        </w:rPr>
        <w:t>Статья 13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Утвердить объем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20-20212годы в сумме 10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,0 тыс. рублей ежегодно.</w:t>
      </w:r>
    </w:p>
    <w:p w:rsidR="00486B62" w:rsidRPr="00910D23" w:rsidRDefault="008336D6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14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«Паспаульское сельское поселение» договоров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договоров муниципальных контрактов,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86B62" w:rsidRDefault="008336D6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15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«Паспаульское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336D6">
        <w:rPr>
          <w:rFonts w:ascii="Times New Roman" w:eastAsia="Times New Roman" w:hAnsi="Times New Roman" w:cs="Times New Roman"/>
          <w:b/>
          <w:sz w:val="28"/>
          <w:szCs w:val="28"/>
        </w:rPr>
        <w:t>Статья 16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распределение межбюджетных трансфертов из бюджета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бюджету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 2020 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на 2021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14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Pr="00910D23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на 2022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15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Default="008336D6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17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486B62" w:rsidRPr="00CA3875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83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атья 18</w:t>
      </w:r>
      <w:r w:rsidRPr="00C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A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"Паспаульское сельское поселение" на 2020 год и плановый период 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-2022 гг. согласно</w:t>
      </w:r>
      <w:r w:rsidR="0083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15</w:t>
      </w:r>
      <w:r w:rsidRPr="00CA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486B62" w:rsidRPr="00910D23" w:rsidRDefault="008336D6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</w:t>
      </w:r>
      <w:r w:rsidR="00486B62" w:rsidRPr="00C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86B62" w:rsidRPr="00CA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"Паспаульское сельское поселение" на 2020 год и плановый период 2021-2022 гг.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486B62" w:rsidRPr="00CA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486B62" w:rsidRPr="008B30A0" w:rsidRDefault="008336D6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20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>Особенности исполнения местного бюджета в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1. Направить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остатки средств местного бюджета, образовавшиеся на счете по учету средств местного бюджета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года в связи с неполным использованием бюджетных ассигнований, в качестве дополнительных бюджетных ассигнований: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1) на оплату заключенных от имени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2. Установить в соответствии с пунктом 3 статьи 217 Бюджетного кодекса Российской Федерации следующие основания для внесения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перераспределением бюджетных ассигнований между главными распорядителями средств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       1) внесение изменений и дополнений в бюджетную классификацию Российской Федерации и кодов целевых статей расходов бюджета Муниципального образования «</w:t>
      </w:r>
      <w:proofErr w:type="spellStart"/>
      <w:r w:rsidRPr="008B30A0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ойский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район»  и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2) использование остатков средств местного бюджета, указанных в части 1 настоящей статьи;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3) возврат остатков субсидий и субвенций  и иных межбюджетных трансфертов, имеющих целевое назначение, прошлых лет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4) принятие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района, заключение соглашений, предусматривающих распределение субсидий, субвенций и иных межбюджетных трансфертов из республиканского бюджета, в пределах 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суммы, предусмотренной в этих правовых актах, соглашениях для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5)перераспределение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6) перераспределение бюджетных ассигнований на сумму средств, необходимых для выполнения </w:t>
      </w:r>
      <w:proofErr w:type="spellStart"/>
      <w:r w:rsidRPr="008B30A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>, установленных для получения межбюджетных трансфертов, предоставляемых местному бюджету из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486B62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7)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</w:t>
      </w:r>
      <w:proofErr w:type="gramStart"/>
      <w:r w:rsidRPr="008B30A0">
        <w:rPr>
          <w:rFonts w:ascii="Times New Roman" w:eastAsia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8B3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B62" w:rsidRDefault="008336D6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21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правовые акты муниципального образования «Паспаульское сельское поселение», не обеспеченные источниками финансирования в местном бюджете на 2020 год, не подлежат исполнению в 2021 году.</w:t>
      </w:r>
    </w:p>
    <w:p w:rsidR="00486B62" w:rsidRPr="00910D23" w:rsidRDefault="008336D6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22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1 января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6B62" w:rsidRPr="00910D23" w:rsidRDefault="008336D6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23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на официальном сайте МО «Паспаульское сельское поселение» не позднее 10 дней после его подписания. </w:t>
      </w:r>
    </w:p>
    <w:p w:rsidR="00486B62" w:rsidRDefault="008336D6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24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«Паспаульское сельское поселение».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Pr="00910D23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«Паспаульское сельское поселение»                                                </w:t>
      </w:r>
      <w:proofErr w:type="spellStart"/>
      <w:r w:rsidRPr="00910D23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И.Метлев</w:t>
      </w:r>
      <w:proofErr w:type="spellEnd"/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86B62" w:rsidSect="00A1747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4576"/>
        <w:gridCol w:w="703"/>
        <w:gridCol w:w="464"/>
      </w:tblGrid>
      <w:tr w:rsidR="00486B62" w:rsidRPr="00504259" w:rsidTr="00A1747C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62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Приложение 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</w:t>
            </w:r>
          </w:p>
          <w:p w:rsidR="00486B62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плановый </w:t>
            </w:r>
          </w:p>
          <w:p w:rsidR="00486B62" w:rsidRPr="00504259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14.11.2019г. №</w:t>
            </w:r>
            <w:r w:rsidRPr="00486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«Паспаульское сельское поселение»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кодам </w:t>
            </w:r>
            <w:proofErr w:type="gram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6B62" w:rsidRPr="00504259" w:rsidTr="00A1747C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486B62" w:rsidRPr="00504259" w:rsidRDefault="00486B62" w:rsidP="00486B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Default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3726"/>
        <w:gridCol w:w="992"/>
        <w:gridCol w:w="561"/>
        <w:gridCol w:w="464"/>
      </w:tblGrid>
      <w:tr w:rsidR="00012935" w:rsidRPr="00504259" w:rsidTr="00A1747C">
        <w:trPr>
          <w:gridAfter w:val="1"/>
          <w:wAfter w:w="464" w:type="dxa"/>
          <w:trHeight w:val="779"/>
        </w:trPr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Default="00012935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Приложение 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</w:t>
            </w:r>
          </w:p>
          <w:p w:rsidR="00012935" w:rsidRDefault="00012935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плановый </w:t>
            </w:r>
          </w:p>
          <w:p w:rsidR="00012935" w:rsidRPr="00504259" w:rsidRDefault="00012935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14.11.2019г. №</w:t>
            </w:r>
            <w:r w:rsidRPr="00486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«Паспаульское сельское поселение»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21-2022</w:t>
            </w: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кодам </w:t>
            </w:r>
            <w:proofErr w:type="gram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935" w:rsidRPr="00504259" w:rsidTr="00012935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</w:tr>
      <w:tr w:rsidR="00012935" w:rsidRPr="00504259" w:rsidTr="00A1747C">
        <w:trPr>
          <w:gridBefore w:val="1"/>
          <w:wBefore w:w="681" w:type="dxa"/>
          <w:trHeight w:val="510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5" w:rsidRPr="00504259" w:rsidTr="00012935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012935" w:rsidRDefault="00012935" w:rsidP="00012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935" w:rsidRPr="00504259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Pr="00910D23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2254"/>
        <w:gridCol w:w="6849"/>
      </w:tblGrid>
      <w:tr w:rsidR="00012935" w:rsidRPr="00910D23" w:rsidTr="00A1747C">
        <w:trPr>
          <w:trHeight w:val="6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ind w:firstLineChars="1500" w:firstLine="301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ind w:left="16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14.11.2019г. № 13-5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012935" w:rsidRPr="00910D23" w:rsidRDefault="00012935" w:rsidP="00A1747C">
            <w:pPr>
              <w:spacing w:after="0" w:line="240" w:lineRule="auto"/>
              <w:ind w:left="16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12935" w:rsidRPr="00910D23" w:rsidTr="00A1747C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главы администратора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</w:tr>
      <w:tr w:rsidR="00012935" w:rsidRPr="00910D23" w:rsidTr="00A1747C">
        <w:trPr>
          <w:trHeight w:val="2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012935" w:rsidRPr="00910D23" w:rsidTr="00A1747C">
        <w:trPr>
          <w:trHeight w:val="3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2935" w:rsidRPr="00910D23" w:rsidTr="00A1747C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2935" w:rsidRPr="00910D23" w:rsidTr="00A1747C">
        <w:trPr>
          <w:trHeight w:val="7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012935" w:rsidRPr="00910D23" w:rsidTr="00A1747C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2935" w:rsidRPr="00910D23" w:rsidTr="00A1747C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12935" w:rsidRPr="00910D23" w:rsidTr="00A1747C">
        <w:trPr>
          <w:trHeight w:val="7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1747C">
        <w:trPr>
          <w:trHeight w:val="6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1747C">
        <w:trPr>
          <w:trHeight w:val="1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12935" w:rsidRPr="00910D23" w:rsidTr="00A1747C">
        <w:trPr>
          <w:trHeight w:val="1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12935" w:rsidRPr="00910D23" w:rsidTr="00A1747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2935" w:rsidRPr="00910D23" w:rsidTr="00A1747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12935" w:rsidRDefault="00012935" w:rsidP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3"/>
        <w:gridCol w:w="680"/>
        <w:gridCol w:w="1950"/>
        <w:gridCol w:w="680"/>
        <w:gridCol w:w="5176"/>
        <w:gridCol w:w="534"/>
      </w:tblGrid>
      <w:tr w:rsidR="00012935" w:rsidRPr="00910D23" w:rsidTr="00012935">
        <w:trPr>
          <w:gridAfter w:val="1"/>
          <w:wAfter w:w="534" w:type="dxa"/>
          <w:trHeight w:val="70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12935" w:rsidRPr="00910D23" w:rsidRDefault="00012935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12935" w:rsidRPr="00910D23" w:rsidRDefault="00012935" w:rsidP="0001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14.11.2019г. №</w:t>
            </w:r>
            <w:r w:rsidRPr="00012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13-5     </w:t>
            </w:r>
          </w:p>
        </w:tc>
      </w:tr>
      <w:tr w:rsidR="00012935" w:rsidRPr="00910D23" w:rsidTr="00012935">
        <w:trPr>
          <w:gridAfter w:val="1"/>
          <w:wAfter w:w="534" w:type="dxa"/>
          <w:trHeight w:val="779"/>
        </w:trPr>
        <w:tc>
          <w:tcPr>
            <w:tcW w:w="93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"Паспаульское сельское поселение"</w:t>
            </w:r>
          </w:p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935" w:rsidRPr="00910D23" w:rsidTr="00012935">
        <w:trPr>
          <w:trHeight w:val="662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12935" w:rsidRPr="00910D23" w:rsidTr="00012935">
        <w:trPr>
          <w:trHeight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12935" w:rsidRPr="00910D23" w:rsidTr="00012935">
        <w:trPr>
          <w:trHeight w:val="242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012935" w:rsidRPr="00910D23" w:rsidTr="00012935">
        <w:trPr>
          <w:trHeight w:val="233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012935" w:rsidRPr="00910D23" w:rsidTr="00012935">
        <w:trPr>
          <w:trHeight w:val="242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</w:tr>
      <w:tr w:rsidR="00012935" w:rsidRPr="00910D23" w:rsidTr="00012935">
        <w:trPr>
          <w:trHeight w:val="242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012935" w:rsidRPr="00910D23" w:rsidTr="00012935">
        <w:trPr>
          <w:trHeight w:val="242"/>
        </w:trPr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</w:tr>
    </w:tbl>
    <w:p w:rsidR="00012935" w:rsidRDefault="00012935" w:rsidP="00012935"/>
    <w:p w:rsidR="00012935" w:rsidRDefault="00012935" w:rsidP="00012935"/>
    <w:p w:rsidR="00012935" w:rsidRDefault="00012935" w:rsidP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7"/>
        <w:gridCol w:w="16"/>
        <w:gridCol w:w="2261"/>
        <w:gridCol w:w="80"/>
        <w:gridCol w:w="3322"/>
        <w:gridCol w:w="284"/>
        <w:gridCol w:w="709"/>
        <w:gridCol w:w="1417"/>
        <w:gridCol w:w="129"/>
        <w:gridCol w:w="438"/>
      </w:tblGrid>
      <w:tr w:rsidR="00012935" w:rsidRPr="00910D23" w:rsidTr="00A1747C">
        <w:trPr>
          <w:gridAfter w:val="1"/>
          <w:wAfter w:w="438" w:type="dxa"/>
          <w:trHeight w:val="156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"О бюджете 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14.11.2019г. № 13-5     </w:t>
            </w:r>
          </w:p>
        </w:tc>
      </w:tr>
      <w:tr w:rsidR="00012935" w:rsidRPr="00910D23" w:rsidTr="00A1747C">
        <w:trPr>
          <w:gridAfter w:val="2"/>
          <w:wAfter w:w="567" w:type="dxa"/>
          <w:trHeight w:val="87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"Паспаульское сельское поселение" в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12935" w:rsidRPr="00910D23" w:rsidTr="00A1747C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Изменения</w:t>
            </w:r>
            <w:proofErr w:type="gramStart"/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с учетом изменений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и неналоговые до</w:t>
            </w: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1132,7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0E19E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11143,5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11143,5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9957,3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трансферы, передаваемые бюджетам сельских поселений в сфере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1063,5</w:t>
            </w:r>
          </w:p>
        </w:tc>
      </w:tr>
      <w:tr w:rsidR="00012935" w:rsidRPr="00910D23" w:rsidTr="00A1747C">
        <w:trPr>
          <w:gridAfter w:val="2"/>
          <w:wAfter w:w="567" w:type="dxa"/>
          <w:trHeight w:val="3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12276,2</w:t>
            </w:r>
          </w:p>
        </w:tc>
      </w:tr>
    </w:tbl>
    <w:p w:rsidR="001B37EB" w:rsidRDefault="001B37EB" w:rsidP="00012935">
      <w:pPr>
        <w:sectPr w:rsidR="001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7EB" w:rsidRP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37EB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Приложение 6</w:t>
      </w: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"О бюджете муниципального образования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p w:rsidR="001B37EB" w:rsidRPr="00E9723F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годов" от 14.11.2019г. № 13-5     </w:t>
      </w:r>
    </w:p>
    <w:tbl>
      <w:tblPr>
        <w:tblW w:w="103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2167"/>
        <w:gridCol w:w="174"/>
        <w:gridCol w:w="3322"/>
        <w:gridCol w:w="16"/>
        <w:gridCol w:w="827"/>
        <w:gridCol w:w="142"/>
        <w:gridCol w:w="1127"/>
        <w:gridCol w:w="16"/>
        <w:gridCol w:w="969"/>
        <w:gridCol w:w="452"/>
      </w:tblGrid>
      <w:tr w:rsidR="001B37EB" w:rsidRPr="00910D23" w:rsidTr="00A1747C">
        <w:trPr>
          <w:gridAfter w:val="1"/>
          <w:wAfter w:w="452" w:type="dxa"/>
          <w:trHeight w:val="19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7EB" w:rsidRPr="00910D23" w:rsidRDefault="001B37EB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EB" w:rsidRPr="00910D23" w:rsidRDefault="001B37EB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B37EB" w:rsidRPr="00910D23" w:rsidRDefault="001B37EB" w:rsidP="00A1747C">
            <w:pPr>
              <w:spacing w:after="0" w:line="240" w:lineRule="auto"/>
              <w:ind w:left="176" w:hanging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B37EB" w:rsidRPr="00910D23" w:rsidTr="00A1747C">
        <w:trPr>
          <w:gridAfter w:val="1"/>
          <w:wAfter w:w="452" w:type="dxa"/>
          <w:trHeight w:val="870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"Паспаульское сельск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 поселение" в 2021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EB" w:rsidRPr="00910D23" w:rsidTr="00A1747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7EB" w:rsidRPr="00910D23" w:rsidRDefault="001B37EB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7EB" w:rsidRPr="00910D23" w:rsidTr="00A1747C">
        <w:trPr>
          <w:gridAfter w:val="1"/>
          <w:wAfter w:w="452" w:type="dxa"/>
          <w:trHeight w:val="35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1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B37EB" w:rsidRPr="00910D23" w:rsidTr="00A1747C">
        <w:trPr>
          <w:gridAfter w:val="1"/>
          <w:wAfter w:w="452" w:type="dxa"/>
          <w:trHeight w:val="88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с учетом изменений</w:t>
            </w: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1161,5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EB" w:rsidRPr="00910D23" w:rsidRDefault="001B37EB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880,8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0E19E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4957,6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5779,1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-4957,6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5779,1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-5568,4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3981,8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трансферы, передаваемые бюджетам сельских поселений в сфере осуществления дорожной деятельности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1674,6</w:t>
            </w:r>
          </w:p>
        </w:tc>
      </w:tr>
      <w:tr w:rsidR="001B37EB" w:rsidRPr="00910D23" w:rsidTr="00A1747C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-5232,1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6940,6</w:t>
            </w:r>
          </w:p>
        </w:tc>
      </w:tr>
    </w:tbl>
    <w:p w:rsidR="001B37EB" w:rsidRDefault="001B37EB" w:rsidP="00012935">
      <w:pPr>
        <w:sectPr w:rsidR="001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4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ожение 7</w:t>
      </w:r>
      <w:r w:rsidRPr="00811446">
        <w:rPr>
          <w:rFonts w:ascii="Times New Roman" w:eastAsia="Times New Roman" w:hAnsi="Times New Roman" w:cs="Times New Roman"/>
          <w:sz w:val="18"/>
          <w:szCs w:val="18"/>
        </w:rPr>
        <w:br/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14.11.2019г. № 13-5    </w:t>
      </w: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B37EB" w:rsidRDefault="001B37EB" w:rsidP="001B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B37EB" w:rsidRPr="00811446" w:rsidRDefault="001B37EB" w:rsidP="001B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EB" w:rsidRPr="00910D23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6"/>
        <w:gridCol w:w="710"/>
        <w:gridCol w:w="849"/>
        <w:gridCol w:w="993"/>
      </w:tblGrid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4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с учетом изменений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382,7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1825,5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«Устойчивое развитие систем </w:t>
            </w:r>
            <w:proofErr w:type="spell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жизнеобеспечения</w:t>
            </w:r>
            <w:proofErr w:type="gram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«Расходы формирующие дорожный фонд»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2874,4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2874,4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2874,4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2874,4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809,7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1316,6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1316,6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1316,6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912,9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1B37EB" w:rsidRPr="00254726" w:rsidTr="00A1747C">
        <w:trPr>
          <w:trHeight w:val="375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7208,9</w:t>
            </w:r>
          </w:p>
        </w:tc>
      </w:tr>
    </w:tbl>
    <w:p w:rsidR="001B37EB" w:rsidRDefault="001B37EB" w:rsidP="001B37EB">
      <w:pPr>
        <w:sectPr w:rsidR="001B37EB" w:rsidSect="00A1747C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p w:rsidR="001B37EB" w:rsidRDefault="001B37EB" w:rsidP="001B37EB">
      <w:pPr>
        <w:spacing w:after="0" w:line="240" w:lineRule="auto"/>
        <w:ind w:right="282"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Приложение 8</w:t>
      </w:r>
      <w:r w:rsidRPr="008F4600">
        <w:rPr>
          <w:rFonts w:ascii="Times New Roman" w:eastAsia="Times New Roman" w:hAnsi="Times New Roman" w:cs="Times New Roman"/>
          <w:sz w:val="18"/>
          <w:szCs w:val="18"/>
        </w:rPr>
        <w:br/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14.11.2019г. № 13-5    </w:t>
      </w:r>
    </w:p>
    <w:p w:rsidR="001B37EB" w:rsidRPr="008F4600" w:rsidRDefault="001B37EB" w:rsidP="001B37EB">
      <w:pPr>
        <w:spacing w:after="0" w:line="240" w:lineRule="auto"/>
        <w:ind w:right="282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EB" w:rsidRPr="001B37EB" w:rsidRDefault="001B37EB" w:rsidP="001B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0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8F4600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 годы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567"/>
        <w:gridCol w:w="425"/>
        <w:gridCol w:w="567"/>
        <w:gridCol w:w="1276"/>
        <w:gridCol w:w="567"/>
        <w:gridCol w:w="992"/>
        <w:gridCol w:w="851"/>
        <w:gridCol w:w="992"/>
      </w:tblGrid>
      <w:tr w:rsidR="001B37EB" w:rsidRPr="00254726" w:rsidTr="001B37EB">
        <w:trPr>
          <w:trHeight w:val="439"/>
        </w:trPr>
        <w:tc>
          <w:tcPr>
            <w:tcW w:w="392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402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 ср-в</w:t>
            </w:r>
          </w:p>
        </w:tc>
        <w:tc>
          <w:tcPr>
            <w:tcW w:w="425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2021 год</w:t>
            </w:r>
          </w:p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1B37EB" w:rsidRPr="00254726" w:rsidTr="001B37EB">
        <w:trPr>
          <w:trHeight w:val="1155"/>
        </w:trPr>
        <w:tc>
          <w:tcPr>
            <w:tcW w:w="392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7EB" w:rsidRPr="00254726" w:rsidTr="001B37EB">
        <w:trPr>
          <w:trHeight w:val="315"/>
        </w:trPr>
        <w:tc>
          <w:tcPr>
            <w:tcW w:w="39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382,7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-139,2</w:t>
            </w: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1686,3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1686,3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«Устойчивое развитие систем </w:t>
            </w:r>
            <w:proofErr w:type="spell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жизнеобеспечения</w:t>
            </w:r>
            <w:proofErr w:type="gram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«Расходы формирующие дорожный фонд»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610,8</w:t>
            </w: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-750,0</w:t>
            </w: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-2690,0</w:t>
            </w: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184,4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184,4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184,0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-2690,0</w:t>
            </w: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809,7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-50,0</w:t>
            </w: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1266,6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1266,6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912,9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912,9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</w:tr>
      <w:tr w:rsidR="001B37EB" w:rsidRPr="00254726" w:rsidTr="001B37EB">
        <w:trPr>
          <w:trHeight w:val="20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1B37EB" w:rsidRPr="00254726" w:rsidTr="001B37EB">
        <w:trPr>
          <w:trHeight w:val="375"/>
        </w:trPr>
        <w:tc>
          <w:tcPr>
            <w:tcW w:w="392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-2879,2</w:t>
            </w:r>
          </w:p>
        </w:tc>
        <w:tc>
          <w:tcPr>
            <w:tcW w:w="851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4329,7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4329,7</w:t>
            </w:r>
          </w:p>
        </w:tc>
      </w:tr>
    </w:tbl>
    <w:p w:rsidR="001B37EB" w:rsidRPr="00254726" w:rsidRDefault="001B37EB" w:rsidP="001B37EB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1B37EB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745"/>
        <w:gridCol w:w="222"/>
        <w:gridCol w:w="434"/>
        <w:gridCol w:w="646"/>
        <w:gridCol w:w="489"/>
        <w:gridCol w:w="215"/>
      </w:tblGrid>
      <w:tr w:rsidR="00C1638F" w:rsidRPr="00910D23" w:rsidTr="00A1747C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9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14.11.2019г. № 13-5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C1638F" w:rsidRPr="00910D23" w:rsidTr="00A1747C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 классификации расходов бюджета муниципального образования "Паспаульское сельское поселение"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638F" w:rsidRPr="00910D23" w:rsidTr="00A1747C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4944,6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4455,4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382,7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382,7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1825,5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1063,5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2874,4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2874,4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809,7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809,7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1316,6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1316,6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12276,2</w:t>
            </w:r>
          </w:p>
        </w:tc>
      </w:tr>
    </w:tbl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1638F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81"/>
        <w:gridCol w:w="1413"/>
        <w:gridCol w:w="1514"/>
        <w:gridCol w:w="1111"/>
      </w:tblGrid>
      <w:tr w:rsidR="00C1638F" w:rsidRPr="00910D23" w:rsidTr="00A1747C">
        <w:trPr>
          <w:trHeight w:val="1010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C1638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10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14.11.2019г. № 13-5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C1638F" w:rsidRPr="00910D23" w:rsidTr="00A1747C">
        <w:trPr>
          <w:trHeight w:val="1503"/>
        </w:trPr>
        <w:tc>
          <w:tcPr>
            <w:tcW w:w="9538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бюджетных ассигнований по разделам, подразделам классификации расходов бюджета муниципального образования "Паспаульс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 сельское поселение"  на 2021-2022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:rsidR="00C1638F" w:rsidRPr="00910D23" w:rsidRDefault="00C1638F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Merge w:val="restart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11" w:type="dxa"/>
            <w:vMerge w:val="restart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1638F" w:rsidRPr="00910D23" w:rsidTr="00A1747C">
        <w:trPr>
          <w:trHeight w:val="649"/>
        </w:trPr>
        <w:tc>
          <w:tcPr>
            <w:tcW w:w="4219" w:type="dxa"/>
            <w:vMerge/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  <w:tc>
          <w:tcPr>
            <w:tcW w:w="1111" w:type="dxa"/>
            <w:vMerge/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8F" w:rsidRPr="00910D23" w:rsidTr="00A1747C">
        <w:trPr>
          <w:trHeight w:val="248"/>
        </w:trPr>
        <w:tc>
          <w:tcPr>
            <w:tcW w:w="4219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38F" w:rsidRPr="00910D23" w:rsidTr="00A1747C">
        <w:trPr>
          <w:trHeight w:val="279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-2510,0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2157,8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2157,8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  <w:tc>
          <w:tcPr>
            <w:tcW w:w="1111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-2500,0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1955,4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81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514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1281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111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382,7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111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382,7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-139,2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1686,3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1686,3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-750,0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1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1674,4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1674,4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184,4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809,7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809,7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809,7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809,7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1266,6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1266,6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1266,6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1266,6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81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99 99</w:t>
            </w:r>
          </w:p>
        </w:tc>
        <w:tc>
          <w:tcPr>
            <w:tcW w:w="1413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330,4</w:t>
            </w:r>
          </w:p>
        </w:tc>
      </w:tr>
      <w:tr w:rsidR="00C1638F" w:rsidRPr="00910D23" w:rsidTr="00A1747C">
        <w:trPr>
          <w:trHeight w:val="441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-5389,2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6775,4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6940,6</w:t>
            </w:r>
          </w:p>
        </w:tc>
      </w:tr>
    </w:tbl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1B37EB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38F" w:rsidRPr="00254726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Приложение 11</w:t>
      </w:r>
      <w:r w:rsidRPr="00254726">
        <w:rPr>
          <w:rFonts w:ascii="Times New Roman" w:eastAsia="Times New Roman" w:hAnsi="Times New Roman" w:cs="Times New Roman"/>
          <w:sz w:val="18"/>
          <w:szCs w:val="18"/>
        </w:rPr>
        <w:br/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14.11.2019г. №13-5   </w:t>
      </w:r>
    </w:p>
    <w:p w:rsidR="00C1638F" w:rsidRPr="00254726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бюджета муниципального образования "Паспаульское сельское поселение"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C1638F" w:rsidRPr="00254726" w:rsidTr="00A1747C">
        <w:trPr>
          <w:trHeight w:val="1419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 ср-в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C1638F" w:rsidRPr="00254726" w:rsidTr="00A1747C">
        <w:trPr>
          <w:trHeight w:val="315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4944,6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4138,9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4455,4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1106,3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2996,0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990А045800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9900051180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1825,5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поселение" на 2019-2024годы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 «Расходы формирующие дорожный фонд»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2874,4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2874,4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2874,4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2874,4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1316,6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12276,2</w:t>
            </w:r>
          </w:p>
        </w:tc>
      </w:tr>
    </w:tbl>
    <w:p w:rsidR="00C1638F" w:rsidRPr="00254726" w:rsidRDefault="00C1638F" w:rsidP="00C1638F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638F" w:rsidRPr="00910D23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C1638F" w:rsidSect="00A1747C"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C1638F" w:rsidRPr="00254726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Pr="00254726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12</w:t>
      </w:r>
      <w:r w:rsidRPr="00254726">
        <w:rPr>
          <w:rFonts w:ascii="Times New Roman" w:eastAsia="Times New Roman" w:hAnsi="Times New Roman" w:cs="Times New Roman"/>
          <w:sz w:val="18"/>
          <w:szCs w:val="18"/>
        </w:rPr>
        <w:br/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14.11.2019г. №13-5     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бюджета муниципального образования "Паспаульское сельское поселение"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2021-2022 </w:t>
      </w: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425"/>
        <w:gridCol w:w="425"/>
        <w:gridCol w:w="1418"/>
        <w:gridCol w:w="567"/>
        <w:gridCol w:w="992"/>
        <w:gridCol w:w="851"/>
        <w:gridCol w:w="992"/>
      </w:tblGrid>
      <w:tr w:rsidR="00C1638F" w:rsidRPr="00254726" w:rsidTr="00A1747C">
        <w:trPr>
          <w:trHeight w:val="439"/>
        </w:trPr>
        <w:tc>
          <w:tcPr>
            <w:tcW w:w="534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260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 ср-в</w:t>
            </w:r>
          </w:p>
        </w:tc>
        <w:tc>
          <w:tcPr>
            <w:tcW w:w="425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2021 год</w:t>
            </w:r>
          </w:p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C1638F" w:rsidRPr="00254726" w:rsidTr="00A1747C">
        <w:trPr>
          <w:trHeight w:val="1155"/>
        </w:trPr>
        <w:tc>
          <w:tcPr>
            <w:tcW w:w="534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38F" w:rsidRPr="00254726" w:rsidTr="00A1747C">
        <w:trPr>
          <w:trHeight w:val="315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2157,8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2157,8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сельского поселения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99000 01200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1638,9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-2510,0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1955,4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1955,4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1106,3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990А001110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328,4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-2500,0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и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990А045800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122,7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9900051180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-139,2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1686,3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1686,3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реального сектора экономики» в рамках МП "Комплексное развитие территории муниципального образования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"Паспаульское сельское поселение" на 2019-2024годы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 «Расходы формирующие дорожный фонд»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610,8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-750,0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-2690,0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184,4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-2690,0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-50,0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1266,6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1266,6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912,9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B420D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330,4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-5389,2</w:t>
            </w: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6775,4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6940,6</w:t>
            </w:r>
          </w:p>
        </w:tc>
      </w:tr>
    </w:tbl>
    <w:p w:rsidR="00C1638F" w:rsidRPr="00254726" w:rsidRDefault="00C1638F" w:rsidP="00C1638F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C1638F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747C" w:rsidRDefault="00A1747C" w:rsidP="00A1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Приложение 13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14.11.2019г. № 13-5    </w:t>
      </w:r>
    </w:p>
    <w:p w:rsidR="00A1747C" w:rsidRDefault="00A1747C" w:rsidP="00A1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межбюджетные трансферты,  выделяемые из бюджета </w:t>
      </w:r>
      <w:r w:rsidRPr="003E70E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"Паспаульское сельское поселение"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на финансирование расходов, связанных с передачей полномочий органам местного самоуправления муниципальному образованию "</w:t>
      </w:r>
      <w:proofErr w:type="spellStart"/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Чойский</w:t>
      </w:r>
      <w:proofErr w:type="spellEnd"/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район"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1747C" w:rsidRDefault="00A1747C" w:rsidP="00A1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511"/>
        <w:gridCol w:w="1056"/>
        <w:gridCol w:w="1249"/>
        <w:gridCol w:w="4189"/>
        <w:gridCol w:w="1120"/>
        <w:gridCol w:w="1135"/>
      </w:tblGrid>
      <w:tr w:rsidR="00A1747C" w:rsidRPr="00720B1D" w:rsidTr="00A1747C">
        <w:trPr>
          <w:trHeight w:val="7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 на 2020 г.</w:t>
            </w:r>
          </w:p>
        </w:tc>
      </w:tr>
      <w:tr w:rsidR="00A1747C" w:rsidRPr="00720B1D" w:rsidTr="00A1747C">
        <w:trPr>
          <w:trHeight w:val="17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29.04.2016г.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сельского поселения, бюджету муниципального образования "</w:t>
            </w:r>
            <w:proofErr w:type="spell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Чойский</w:t>
            </w:r>
            <w:proofErr w:type="spell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выполнение части полномочий по осуществлению муниципального земельного </w:t>
            </w:r>
            <w:proofErr w:type="gram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земель, расположенных на территории муниципального образования "Паспаульское сельское поселение"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1747C" w:rsidRPr="00720B1D" w:rsidTr="00A1747C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сельского поселения, бюджету муниципального образования "</w:t>
            </w:r>
            <w:proofErr w:type="spell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Чойский</w:t>
            </w:r>
            <w:proofErr w:type="spell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A1747C" w:rsidRDefault="00A1747C" w:rsidP="00A1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47C" w:rsidRDefault="00A1747C" w:rsidP="00A1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14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14.11.2019г. № 13-5    </w:t>
      </w:r>
    </w:p>
    <w:p w:rsidR="00A1747C" w:rsidRDefault="00A1747C" w:rsidP="00A1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47C" w:rsidRDefault="00A1747C" w:rsidP="00A1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межбюджетные трансферты,  выделяемые из бюджета </w:t>
      </w:r>
      <w:r w:rsidRPr="003E70E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"Паспаульское сельское поселение"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на финансирование расходов, связанных с передачей полномочий органам местного самоуправления муниципальному образованию "</w:t>
      </w:r>
      <w:proofErr w:type="spellStart"/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Чойский</w:t>
      </w:r>
      <w:proofErr w:type="spellEnd"/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район"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21-2022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A1747C" w:rsidRDefault="00A1747C" w:rsidP="00A1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993"/>
        <w:gridCol w:w="3969"/>
        <w:gridCol w:w="850"/>
        <w:gridCol w:w="1164"/>
        <w:gridCol w:w="1135"/>
      </w:tblGrid>
      <w:tr w:rsidR="00A1747C" w:rsidRPr="00720B1D" w:rsidTr="00A1747C">
        <w:trPr>
          <w:trHeight w:val="7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 на 2021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 на 2022</w:t>
            </w:r>
            <w:r w:rsidRPr="003E7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1747C" w:rsidRPr="00720B1D" w:rsidTr="00A1747C">
        <w:trPr>
          <w:trHeight w:val="17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сельского поселения, бюджету муниципального образования "</w:t>
            </w:r>
            <w:proofErr w:type="spell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Чойский</w:t>
            </w:r>
            <w:proofErr w:type="spell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выполнение части полномочий по осуществлению муниципального земельного </w:t>
            </w:r>
            <w:proofErr w:type="gram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земель, расположенных на территории муниципального образования "Паспаульское сельское поселение"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1747C" w:rsidRPr="00720B1D" w:rsidTr="00A1747C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сельского поселения, бюджету муниципального образования "</w:t>
            </w:r>
            <w:proofErr w:type="spell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Чойский</w:t>
            </w:r>
            <w:proofErr w:type="spell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A1747C" w:rsidRDefault="00A1747C" w:rsidP="00A1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1747C" w:rsidSect="00A1747C"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A1747C" w:rsidRDefault="00A1747C" w:rsidP="00A1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1747C" w:rsidSect="00A1747C"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A1747C" w:rsidRPr="006E201C" w:rsidRDefault="00A1747C" w:rsidP="00A1747C">
      <w:pPr>
        <w:spacing w:after="0"/>
        <w:ind w:right="282" w:firstLine="72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Приложение 15</w:t>
      </w:r>
      <w:r w:rsidRPr="006E201C">
        <w:rPr>
          <w:rFonts w:ascii="Times New Roman" w:hAnsi="Times New Roman" w:cs="Times New Roman"/>
          <w:sz w:val="18"/>
          <w:szCs w:val="18"/>
        </w:rPr>
        <w:br/>
      </w:r>
      <w:r w:rsidRPr="006E201C">
        <w:rPr>
          <w:rFonts w:ascii="Times New Roman" w:hAnsi="Times New Roman" w:cs="Times New Roman"/>
          <w:sz w:val="18"/>
          <w:szCs w:val="18"/>
          <w:lang w:eastAsia="ru-RU"/>
        </w:rPr>
        <w:t xml:space="preserve">к решению "О бюджете муниципального образования </w:t>
      </w:r>
    </w:p>
    <w:p w:rsidR="00A1747C" w:rsidRPr="006E201C" w:rsidRDefault="00A1747C" w:rsidP="00A1747C">
      <w:pPr>
        <w:spacing w:after="0"/>
        <w:ind w:right="282" w:firstLine="72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E201C">
        <w:rPr>
          <w:rFonts w:ascii="Times New Roman" w:hAnsi="Times New Roman" w:cs="Times New Roman"/>
          <w:sz w:val="18"/>
          <w:szCs w:val="18"/>
          <w:lang w:eastAsia="ru-RU"/>
        </w:rPr>
        <w:t xml:space="preserve">"Паспаульское сельское поселение" на 2020 год </w:t>
      </w:r>
    </w:p>
    <w:p w:rsidR="00A1747C" w:rsidRPr="006E201C" w:rsidRDefault="00A1747C" w:rsidP="00A1747C">
      <w:pPr>
        <w:spacing w:after="0"/>
        <w:ind w:right="282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201C">
        <w:rPr>
          <w:rFonts w:ascii="Times New Roman" w:hAnsi="Times New Roman" w:cs="Times New Roman"/>
          <w:sz w:val="18"/>
          <w:szCs w:val="18"/>
          <w:lang w:eastAsia="ru-RU"/>
        </w:rPr>
        <w:t>и на плановый период 2021 и 2022 годов" от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14.11.2019г.</w:t>
      </w:r>
      <w:r w:rsidRPr="006E201C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>
        <w:rPr>
          <w:rFonts w:ascii="Times New Roman" w:hAnsi="Times New Roman" w:cs="Times New Roman"/>
          <w:sz w:val="18"/>
          <w:szCs w:val="18"/>
          <w:lang w:eastAsia="ru-RU"/>
        </w:rPr>
        <w:t>13-5</w:t>
      </w:r>
    </w:p>
    <w:p w:rsidR="00A1747C" w:rsidRDefault="00A1747C" w:rsidP="00A1747C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 муниципального образования "Паспаульское сельское поселение"</w:t>
      </w:r>
    </w:p>
    <w:p w:rsidR="00A1747C" w:rsidRDefault="00A1747C" w:rsidP="00A1747C">
      <w:pPr>
        <w:jc w:val="center"/>
        <w:rPr>
          <w:b/>
        </w:rPr>
      </w:pPr>
      <w:r>
        <w:rPr>
          <w:b/>
        </w:rPr>
        <w:t>на 2020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18"/>
        <w:gridCol w:w="1309"/>
        <w:gridCol w:w="1443"/>
      </w:tblGrid>
      <w:tr w:rsidR="00A1747C" w:rsidTr="00A1747C">
        <w:trPr>
          <w:trHeight w:val="1095"/>
        </w:trPr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C" w:rsidRDefault="00A1747C" w:rsidP="00A1747C">
            <w:pPr>
              <w:ind w:firstLine="720"/>
              <w:jc w:val="center"/>
              <w:rPr>
                <w:lang w:eastAsia="ru-RU"/>
              </w:rPr>
            </w:pPr>
          </w:p>
          <w:p w:rsidR="00A1747C" w:rsidRDefault="00A1747C" w:rsidP="00A1747C">
            <w:pPr>
              <w:ind w:firstLine="7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Виды заимствований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привлечения средств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A1747C" w:rsidTr="00A1747C">
        <w:trPr>
          <w:trHeight w:val="429"/>
        </w:trPr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747C" w:rsidRDefault="00A1747C" w:rsidP="00A1747C">
            <w:pPr>
              <w:rPr>
                <w:lang w:val="en-US" w:eastAsia="ru-RU"/>
              </w:rPr>
            </w:pPr>
            <w:r>
              <w:rPr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1747C" w:rsidTr="00A1747C">
        <w:trPr>
          <w:trHeight w:val="252"/>
        </w:trPr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747C" w:rsidRDefault="00A1747C" w:rsidP="00A1747C">
            <w:pPr>
              <w:rPr>
                <w:lang w:val="en-US"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A1747C" w:rsidTr="00A1747C">
        <w:trPr>
          <w:trHeight w:val="425"/>
        </w:trPr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rPr>
                <w:lang w:eastAsia="ru-RU"/>
              </w:rPr>
            </w:pPr>
            <w:r>
              <w:rPr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1747C" w:rsidTr="00A1747C">
        <w:trPr>
          <w:trHeight w:val="565"/>
        </w:trPr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747C" w:rsidRDefault="00A1747C" w:rsidP="00A1747C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A1747C" w:rsidRDefault="00A1747C" w:rsidP="00A1747C">
      <w:pPr>
        <w:jc w:val="center"/>
        <w:rPr>
          <w:b/>
        </w:rPr>
      </w:pPr>
      <w:r>
        <w:rPr>
          <w:b/>
        </w:rPr>
        <w:t>на 2021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29"/>
        <w:gridCol w:w="1297"/>
        <w:gridCol w:w="1444"/>
      </w:tblGrid>
      <w:tr w:rsidR="00A1747C" w:rsidTr="00A1747C">
        <w:trPr>
          <w:trHeight w:val="10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C" w:rsidRDefault="00A1747C" w:rsidP="00A1747C">
            <w:pPr>
              <w:ind w:firstLine="720"/>
              <w:jc w:val="center"/>
              <w:rPr>
                <w:lang w:eastAsia="ru-RU"/>
              </w:rPr>
            </w:pPr>
          </w:p>
          <w:p w:rsidR="00A1747C" w:rsidRDefault="00A1747C" w:rsidP="00A1747C">
            <w:pPr>
              <w:ind w:firstLine="72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Виды заимствований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left="-25" w:firstLine="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привлечения средств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A1747C" w:rsidTr="00A1747C">
        <w:trPr>
          <w:trHeight w:val="35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747C" w:rsidRDefault="00A1747C" w:rsidP="00A1747C">
            <w:pPr>
              <w:rPr>
                <w:lang w:val="en-US" w:eastAsia="ru-RU"/>
              </w:rPr>
            </w:pPr>
            <w:r>
              <w:rPr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1747C" w:rsidTr="00A1747C">
        <w:trPr>
          <w:trHeight w:val="37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747C" w:rsidRDefault="00A1747C" w:rsidP="00A1747C">
            <w:pPr>
              <w:rPr>
                <w:lang w:val="en-US"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A1747C" w:rsidTr="00A1747C">
        <w:trPr>
          <w:trHeight w:val="100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rPr>
                <w:lang w:eastAsia="ru-RU"/>
              </w:rPr>
            </w:pPr>
            <w:r>
              <w:rPr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1747C" w:rsidTr="00A1747C">
        <w:trPr>
          <w:trHeight w:val="56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747C" w:rsidRDefault="00A1747C" w:rsidP="00A1747C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A1747C" w:rsidRDefault="00A1747C" w:rsidP="00A1747C">
      <w:pPr>
        <w:jc w:val="center"/>
        <w:rPr>
          <w:b/>
        </w:rPr>
      </w:pPr>
      <w:r>
        <w:rPr>
          <w:b/>
        </w:rPr>
        <w:t>на 2022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29"/>
        <w:gridCol w:w="1297"/>
        <w:gridCol w:w="1444"/>
      </w:tblGrid>
      <w:tr w:rsidR="00A1747C" w:rsidTr="00A1747C">
        <w:trPr>
          <w:trHeight w:val="10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C" w:rsidRDefault="00A1747C" w:rsidP="00A1747C">
            <w:pPr>
              <w:ind w:firstLine="720"/>
              <w:jc w:val="center"/>
              <w:rPr>
                <w:lang w:eastAsia="ru-RU"/>
              </w:rPr>
            </w:pPr>
          </w:p>
          <w:p w:rsidR="00A1747C" w:rsidRDefault="00A1747C" w:rsidP="00A1747C">
            <w:pPr>
              <w:ind w:firstLine="72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Виды заимствований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left="-17" w:firstLine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привлечения средств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A1747C" w:rsidTr="00A1747C">
        <w:trPr>
          <w:trHeight w:val="57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747C" w:rsidRDefault="00A1747C" w:rsidP="00A1747C">
            <w:pPr>
              <w:rPr>
                <w:lang w:val="en-US" w:eastAsia="ru-RU"/>
              </w:rPr>
            </w:pPr>
            <w:r>
              <w:rPr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1747C" w:rsidTr="00A1747C">
        <w:trPr>
          <w:trHeight w:val="32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747C" w:rsidRDefault="00A1747C" w:rsidP="00A1747C">
            <w:pPr>
              <w:rPr>
                <w:lang w:val="en-US"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A1747C" w:rsidTr="00A1747C">
        <w:trPr>
          <w:trHeight w:val="36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rPr>
                <w:lang w:eastAsia="ru-RU"/>
              </w:rPr>
            </w:pPr>
            <w:r>
              <w:rPr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1747C" w:rsidTr="00A1747C">
        <w:trPr>
          <w:trHeight w:val="108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747C" w:rsidRDefault="00A1747C" w:rsidP="00A1747C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Default="00A1747C" w:rsidP="00A1747C">
            <w:pPr>
              <w:ind w:firstLine="720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A1747C" w:rsidRDefault="00A1747C" w:rsidP="00A1747C">
      <w:pPr>
        <w:ind w:right="282" w:firstLine="720"/>
        <w:jc w:val="center"/>
        <w:rPr>
          <w:rFonts w:eastAsia="Times New Roman"/>
          <w:b/>
          <w:bCs/>
          <w:sz w:val="18"/>
          <w:szCs w:val="18"/>
        </w:rPr>
        <w:sectPr w:rsidR="00A1747C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747C" w:rsidRPr="00A1747C" w:rsidRDefault="00A1747C" w:rsidP="00A1747C">
      <w:pPr>
        <w:spacing w:after="0"/>
        <w:ind w:right="282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b/>
          <w:bCs/>
          <w:sz w:val="18"/>
          <w:szCs w:val="18"/>
        </w:rPr>
        <w:lastRenderedPageBreak/>
        <w:t>Приложение 16</w:t>
      </w:r>
      <w:r>
        <w:rPr>
          <w:sz w:val="18"/>
          <w:szCs w:val="18"/>
        </w:rPr>
        <w:br/>
      </w:r>
      <w:r w:rsidRPr="00A1747C">
        <w:rPr>
          <w:rFonts w:ascii="Times New Roman" w:hAnsi="Times New Roman" w:cs="Times New Roman"/>
          <w:sz w:val="18"/>
          <w:szCs w:val="18"/>
          <w:lang w:eastAsia="ru-RU"/>
        </w:rPr>
        <w:t xml:space="preserve">к решению "О бюджете муниципального образования </w:t>
      </w:r>
    </w:p>
    <w:p w:rsidR="00A1747C" w:rsidRPr="00A1747C" w:rsidRDefault="00A1747C" w:rsidP="00A1747C">
      <w:pPr>
        <w:spacing w:after="0"/>
        <w:ind w:right="282" w:firstLine="72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1747C">
        <w:rPr>
          <w:rFonts w:ascii="Times New Roman" w:hAnsi="Times New Roman" w:cs="Times New Roman"/>
          <w:sz w:val="18"/>
          <w:szCs w:val="18"/>
          <w:lang w:eastAsia="ru-RU"/>
        </w:rPr>
        <w:t xml:space="preserve">"Паспаульское сельское поселение" на 2020 год </w:t>
      </w:r>
    </w:p>
    <w:p w:rsidR="00A1747C" w:rsidRPr="00A1747C" w:rsidRDefault="00A1747C" w:rsidP="00A1747C">
      <w:pPr>
        <w:spacing w:after="0"/>
        <w:ind w:right="284" w:firstLine="72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1747C">
        <w:rPr>
          <w:rFonts w:ascii="Times New Roman" w:hAnsi="Times New Roman" w:cs="Times New Roman"/>
          <w:sz w:val="18"/>
          <w:szCs w:val="18"/>
          <w:lang w:eastAsia="ru-RU"/>
        </w:rPr>
        <w:t>и на плановый период 2021 и 2022 годов" от14.11.2019г. № 13-5</w:t>
      </w:r>
    </w:p>
    <w:p w:rsidR="00A1747C" w:rsidRDefault="00A1747C" w:rsidP="00A1747C">
      <w:pPr>
        <w:ind w:firstLine="720"/>
        <w:jc w:val="center"/>
        <w:rPr>
          <w:b/>
        </w:rPr>
      </w:pPr>
      <w:r>
        <w:rPr>
          <w:b/>
        </w:rPr>
        <w:t>Программа муниципальных гарантий муниципального образования "Паспаульское сельское поселение" на 2020 год и плановый период 2021-2022 гг.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75"/>
        <w:gridCol w:w="1668"/>
        <w:gridCol w:w="272"/>
        <w:gridCol w:w="862"/>
        <w:gridCol w:w="259"/>
        <w:gridCol w:w="733"/>
        <w:gridCol w:w="357"/>
        <w:gridCol w:w="1628"/>
        <w:gridCol w:w="2444"/>
      </w:tblGrid>
      <w:tr w:rsidR="00A1747C" w:rsidRPr="008336D6" w:rsidTr="008336D6">
        <w:trPr>
          <w:trHeight w:val="21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36D6">
              <w:rPr>
                <w:b/>
                <w:bCs/>
                <w:sz w:val="18"/>
                <w:szCs w:val="18"/>
                <w:lang w:eastAsia="ru-RU"/>
              </w:rPr>
              <w:t>1. Перечень предоставляемых муниципальных гарантий муниципального образования "Паспаульское сельское поселение" в 2020 году</w:t>
            </w:r>
          </w:p>
        </w:tc>
      </w:tr>
      <w:tr w:rsidR="00A1747C" w:rsidRPr="008336D6" w:rsidTr="00A1747C">
        <w:trPr>
          <w:trHeight w:val="6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Цель гарантирования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45"/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 xml:space="preserve">Общий объем гарантии, </w:t>
            </w:r>
            <w:proofErr w:type="spellStart"/>
            <w:r w:rsidRPr="008336D6">
              <w:rPr>
                <w:sz w:val="18"/>
                <w:szCs w:val="18"/>
                <w:lang w:eastAsia="ru-RU"/>
              </w:rPr>
              <w:t>тыс</w:t>
            </w:r>
            <w:proofErr w:type="gramStart"/>
            <w:r w:rsidRPr="008336D6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8336D6">
              <w:rPr>
                <w:sz w:val="18"/>
                <w:szCs w:val="18"/>
                <w:lang w:eastAsia="ru-RU"/>
              </w:rPr>
              <w:t>уб</w:t>
            </w:r>
            <w:proofErr w:type="spellEnd"/>
            <w:r w:rsidRPr="008336D6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Наличие права регрессного требования гаранта к принципалу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Иные условия предоставления государственных гарантий</w:t>
            </w:r>
          </w:p>
        </w:tc>
      </w:tr>
      <w:tr w:rsidR="00A1747C" w:rsidRPr="008336D6" w:rsidTr="008336D6">
        <w:trPr>
          <w:trHeight w:val="343"/>
        </w:trPr>
        <w:tc>
          <w:tcPr>
            <w:tcW w:w="10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Общая сумма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hanging="83"/>
              <w:jc w:val="both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в т.ч.2020 год</w:t>
            </w:r>
          </w:p>
        </w:tc>
        <w:tc>
          <w:tcPr>
            <w:tcW w:w="3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</w:tr>
      <w:tr w:rsidR="00A1747C" w:rsidRPr="008336D6" w:rsidTr="008336D6">
        <w:trPr>
          <w:trHeight w:val="2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1747C" w:rsidRPr="008336D6" w:rsidTr="00A1747C">
        <w:trPr>
          <w:trHeight w:val="19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b/>
                <w:bCs/>
                <w:sz w:val="18"/>
                <w:szCs w:val="18"/>
                <w:lang w:val="en-US" w:eastAsia="ru-RU"/>
              </w:rPr>
            </w:pPr>
            <w:r w:rsidRPr="008336D6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45"/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1747C" w:rsidRPr="008336D6" w:rsidTr="00A1747C">
        <w:trPr>
          <w:trHeight w:val="663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36D6">
              <w:rPr>
                <w:b/>
                <w:bCs/>
                <w:sz w:val="18"/>
                <w:szCs w:val="18"/>
                <w:lang w:eastAsia="ru-RU"/>
              </w:rPr>
              <w:t>2. Общий объем бюджетных ассигнований, предусмотренных на исполнение муниципальных гарантий  муниципального образования "Паспаульское сельское поселение" по возможным гарантийным случаям в 2020 году</w:t>
            </w:r>
          </w:p>
        </w:tc>
      </w:tr>
      <w:tr w:rsidR="00A1747C" w:rsidRPr="008336D6" w:rsidTr="00A1747C">
        <w:trPr>
          <w:trHeight w:val="276"/>
        </w:trPr>
        <w:tc>
          <w:tcPr>
            <w:tcW w:w="50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Исполнение государственных гарантий Республики Алтай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hanging="49"/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A1747C" w:rsidRPr="008336D6" w:rsidTr="008336D6">
        <w:trPr>
          <w:trHeight w:val="230"/>
        </w:trPr>
        <w:tc>
          <w:tcPr>
            <w:tcW w:w="193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</w:tr>
      <w:tr w:rsidR="00A1747C" w:rsidRPr="008336D6" w:rsidTr="008336D6">
        <w:trPr>
          <w:trHeight w:val="332"/>
        </w:trPr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8336D6">
              <w:rPr>
                <w:sz w:val="18"/>
                <w:szCs w:val="18"/>
                <w:lang w:eastAsia="ru-RU"/>
              </w:rPr>
              <w:t>источников финансирования дефицита республиканского бюджета Республики</w:t>
            </w:r>
            <w:proofErr w:type="gramEnd"/>
            <w:r w:rsidRPr="008336D6">
              <w:rPr>
                <w:sz w:val="18"/>
                <w:szCs w:val="18"/>
                <w:lang w:eastAsia="ru-RU"/>
              </w:rPr>
              <w:t xml:space="preserve"> Алтай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1747C" w:rsidRPr="008336D6" w:rsidTr="00A1747C">
        <w:trPr>
          <w:trHeight w:val="279"/>
        </w:trPr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За счет расходов муниципального образования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1747C" w:rsidRPr="008336D6" w:rsidTr="00A1747C">
        <w:trPr>
          <w:trHeight w:val="272"/>
        </w:trPr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1747C" w:rsidRPr="008336D6" w:rsidTr="00A1747C">
        <w:trPr>
          <w:trHeight w:val="419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36D6">
              <w:rPr>
                <w:b/>
                <w:bCs/>
                <w:sz w:val="18"/>
                <w:szCs w:val="18"/>
                <w:lang w:eastAsia="ru-RU"/>
              </w:rPr>
              <w:t>1. Перечень предоставляемых муниципальных гарантий муниципального образования "Паспаульское сельское поселение" в 2021 году</w:t>
            </w:r>
          </w:p>
        </w:tc>
      </w:tr>
      <w:tr w:rsidR="00A1747C" w:rsidRPr="008336D6" w:rsidTr="00A1747C">
        <w:trPr>
          <w:trHeight w:val="675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Цель гарантирования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45"/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 xml:space="preserve">Общий объем гарантии, </w:t>
            </w:r>
            <w:proofErr w:type="spellStart"/>
            <w:r w:rsidRPr="008336D6">
              <w:rPr>
                <w:sz w:val="18"/>
                <w:szCs w:val="18"/>
                <w:lang w:eastAsia="ru-RU"/>
              </w:rPr>
              <w:t>тыс</w:t>
            </w:r>
            <w:proofErr w:type="gramStart"/>
            <w:r w:rsidRPr="008336D6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8336D6">
              <w:rPr>
                <w:sz w:val="18"/>
                <w:szCs w:val="18"/>
                <w:lang w:eastAsia="ru-RU"/>
              </w:rPr>
              <w:t>уб</w:t>
            </w:r>
            <w:proofErr w:type="spellEnd"/>
            <w:r w:rsidRPr="008336D6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Наличие права регрессного требования гаранта к принципалу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Иные условия предоставления государственных гарантий</w:t>
            </w:r>
          </w:p>
        </w:tc>
      </w:tr>
      <w:tr w:rsidR="00A1747C" w:rsidRPr="008336D6" w:rsidTr="00A1747C">
        <w:trPr>
          <w:trHeight w:val="343"/>
        </w:trPr>
        <w:tc>
          <w:tcPr>
            <w:tcW w:w="12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Общая сумма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hanging="83"/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в т.ч.2021 год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</w:tr>
      <w:tr w:rsidR="00A1747C" w:rsidRPr="008336D6" w:rsidTr="00A1747C">
        <w:trPr>
          <w:trHeight w:val="163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1747C" w:rsidRPr="008336D6" w:rsidTr="00A1747C">
        <w:trPr>
          <w:trHeight w:val="21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b/>
                <w:bCs/>
                <w:sz w:val="18"/>
                <w:szCs w:val="18"/>
                <w:lang w:val="en-US" w:eastAsia="ru-RU"/>
              </w:rPr>
            </w:pPr>
            <w:r w:rsidRPr="008336D6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45"/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1747C" w:rsidRPr="008336D6" w:rsidTr="00A1747C">
        <w:trPr>
          <w:trHeight w:val="663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36D6">
              <w:rPr>
                <w:b/>
                <w:bCs/>
                <w:sz w:val="18"/>
                <w:szCs w:val="18"/>
                <w:lang w:eastAsia="ru-RU"/>
              </w:rPr>
              <w:t>2. Общий объем бюджетных ассигнований, предусмотренных на исполнение муниципальных гарантий муниципального образования "Паспаульское сельское поселение"  по возможным гарантийным случаям в 2021 году</w:t>
            </w:r>
          </w:p>
        </w:tc>
      </w:tr>
      <w:tr w:rsidR="00A1747C" w:rsidRPr="008336D6" w:rsidTr="00A1747C">
        <w:trPr>
          <w:trHeight w:val="276"/>
        </w:trPr>
        <w:tc>
          <w:tcPr>
            <w:tcW w:w="50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Исполнение государственных гарантий Республики Алтай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58"/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 xml:space="preserve">Объем бюджетных ассигнований на исполнение гарантий по возможным гарантийным случаям, </w:t>
            </w:r>
            <w:proofErr w:type="spellStart"/>
            <w:r w:rsidRPr="008336D6">
              <w:rPr>
                <w:sz w:val="18"/>
                <w:szCs w:val="18"/>
                <w:lang w:eastAsia="ru-RU"/>
              </w:rPr>
              <w:t>тыс</w:t>
            </w:r>
            <w:proofErr w:type="gramStart"/>
            <w:r w:rsidRPr="008336D6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8336D6">
              <w:rPr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A1747C" w:rsidRPr="008336D6" w:rsidTr="008336D6">
        <w:trPr>
          <w:trHeight w:val="230"/>
        </w:trPr>
        <w:tc>
          <w:tcPr>
            <w:tcW w:w="193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</w:tr>
      <w:tr w:rsidR="00A1747C" w:rsidRPr="008336D6" w:rsidTr="00A1747C">
        <w:trPr>
          <w:trHeight w:val="418"/>
        </w:trPr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8336D6">
              <w:rPr>
                <w:sz w:val="18"/>
                <w:szCs w:val="18"/>
                <w:lang w:eastAsia="ru-RU"/>
              </w:rPr>
              <w:t>источников финансирования дефицита республиканского бюджета Республики</w:t>
            </w:r>
            <w:proofErr w:type="gramEnd"/>
            <w:r w:rsidRPr="008336D6">
              <w:rPr>
                <w:sz w:val="18"/>
                <w:szCs w:val="18"/>
                <w:lang w:eastAsia="ru-RU"/>
              </w:rPr>
              <w:t xml:space="preserve"> Алтай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1747C" w:rsidRPr="008336D6" w:rsidTr="00A1747C">
        <w:trPr>
          <w:trHeight w:val="239"/>
        </w:trPr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За счет расходов муниципального образования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1747C" w:rsidRPr="008336D6" w:rsidTr="00A1747C">
        <w:trPr>
          <w:trHeight w:val="272"/>
        </w:trPr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1747C" w:rsidRPr="008336D6" w:rsidTr="00A1747C">
        <w:trPr>
          <w:trHeight w:val="419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36D6">
              <w:rPr>
                <w:b/>
                <w:bCs/>
                <w:sz w:val="18"/>
                <w:szCs w:val="18"/>
                <w:lang w:eastAsia="ru-RU"/>
              </w:rPr>
              <w:t>1. Перечень предоставляемых  муниципальных гарантий муниципального образования "Паспаульское сельское поселение" в 2022 году</w:t>
            </w:r>
          </w:p>
        </w:tc>
      </w:tr>
      <w:tr w:rsidR="00A1747C" w:rsidRPr="008336D6" w:rsidTr="00A1747C">
        <w:trPr>
          <w:trHeight w:val="675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Цель гарантирования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45"/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 xml:space="preserve">Общий объем гарантии, </w:t>
            </w:r>
            <w:proofErr w:type="spellStart"/>
            <w:r w:rsidRPr="008336D6">
              <w:rPr>
                <w:sz w:val="18"/>
                <w:szCs w:val="18"/>
                <w:lang w:eastAsia="ru-RU"/>
              </w:rPr>
              <w:t>тыс</w:t>
            </w:r>
            <w:proofErr w:type="gramStart"/>
            <w:r w:rsidRPr="008336D6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8336D6">
              <w:rPr>
                <w:sz w:val="18"/>
                <w:szCs w:val="18"/>
                <w:lang w:eastAsia="ru-RU"/>
              </w:rPr>
              <w:t>уб</w:t>
            </w:r>
            <w:proofErr w:type="spellEnd"/>
            <w:r w:rsidRPr="008336D6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Наличие права регрессного требования гаранта к принципалу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Иные условия предоставления государственных гарантий</w:t>
            </w:r>
          </w:p>
        </w:tc>
      </w:tr>
      <w:tr w:rsidR="00A1747C" w:rsidRPr="008336D6" w:rsidTr="008336D6">
        <w:trPr>
          <w:trHeight w:val="353"/>
        </w:trPr>
        <w:tc>
          <w:tcPr>
            <w:tcW w:w="12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Общая сумма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hanging="83"/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в т.ч.2022 год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</w:tr>
      <w:tr w:rsidR="00A1747C" w:rsidRPr="008336D6" w:rsidTr="00A1747C">
        <w:trPr>
          <w:trHeight w:val="163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1747C" w:rsidRPr="008336D6" w:rsidTr="00A1747C">
        <w:trPr>
          <w:trHeight w:val="21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b/>
                <w:bCs/>
                <w:sz w:val="18"/>
                <w:szCs w:val="18"/>
                <w:lang w:val="en-US" w:eastAsia="ru-RU"/>
              </w:rPr>
            </w:pPr>
            <w:r w:rsidRPr="008336D6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45"/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720"/>
              <w:jc w:val="right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1747C" w:rsidRPr="008336D6" w:rsidTr="00A1747C">
        <w:trPr>
          <w:trHeight w:val="663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36D6">
              <w:rPr>
                <w:b/>
                <w:bCs/>
                <w:sz w:val="18"/>
                <w:szCs w:val="18"/>
                <w:lang w:eastAsia="ru-RU"/>
              </w:rPr>
              <w:t>2. Общий объем бюджетных ассигнований, предусмотренных на исполнение муниципальных гарантий муниципального образования "Паспаульское сельское поселение" по возможным гарантийным случаям в 2022 году</w:t>
            </w:r>
          </w:p>
        </w:tc>
      </w:tr>
      <w:tr w:rsidR="00A1747C" w:rsidRPr="008336D6" w:rsidTr="00A1747C">
        <w:trPr>
          <w:trHeight w:val="276"/>
        </w:trPr>
        <w:tc>
          <w:tcPr>
            <w:tcW w:w="50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Исполнение государственных гарантий Республики Алтай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ind w:firstLine="58"/>
              <w:jc w:val="center"/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A1747C" w:rsidRPr="008336D6" w:rsidTr="008336D6">
        <w:trPr>
          <w:trHeight w:val="230"/>
        </w:trPr>
        <w:tc>
          <w:tcPr>
            <w:tcW w:w="193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</w:p>
        </w:tc>
      </w:tr>
      <w:tr w:rsidR="00A1747C" w:rsidRPr="008336D6" w:rsidTr="00A1747C">
        <w:trPr>
          <w:trHeight w:val="418"/>
        </w:trPr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8336D6">
              <w:rPr>
                <w:sz w:val="18"/>
                <w:szCs w:val="18"/>
                <w:lang w:eastAsia="ru-RU"/>
              </w:rPr>
              <w:t>источников финансирования дефицита республиканского бюджета Республики</w:t>
            </w:r>
            <w:proofErr w:type="gramEnd"/>
            <w:r w:rsidRPr="008336D6">
              <w:rPr>
                <w:sz w:val="18"/>
                <w:szCs w:val="18"/>
                <w:lang w:eastAsia="ru-RU"/>
              </w:rPr>
              <w:t xml:space="preserve"> Алтай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1747C" w:rsidRPr="008336D6" w:rsidTr="00A1747C">
        <w:trPr>
          <w:trHeight w:val="239"/>
        </w:trPr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За счет расходов муниципального образования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1747C" w:rsidRPr="008336D6" w:rsidTr="00A1747C">
        <w:trPr>
          <w:trHeight w:val="272"/>
        </w:trPr>
        <w:tc>
          <w:tcPr>
            <w:tcW w:w="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rPr>
                <w:sz w:val="18"/>
                <w:szCs w:val="18"/>
                <w:lang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C" w:rsidRPr="008336D6" w:rsidRDefault="00A1747C" w:rsidP="00A1747C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336D6">
              <w:rPr>
                <w:sz w:val="18"/>
                <w:szCs w:val="18"/>
                <w:lang w:eastAsia="ru-RU"/>
              </w:rPr>
              <w:t>0,00</w:t>
            </w:r>
          </w:p>
        </w:tc>
      </w:tr>
    </w:tbl>
    <w:p w:rsidR="008948A3" w:rsidRDefault="008948A3" w:rsidP="008336D6"/>
    <w:sectPr w:rsidR="0089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77" w:rsidRDefault="001E1377">
      <w:pPr>
        <w:spacing w:after="0" w:line="240" w:lineRule="auto"/>
      </w:pPr>
      <w:r>
        <w:separator/>
      </w:r>
    </w:p>
  </w:endnote>
  <w:endnote w:type="continuationSeparator" w:id="0">
    <w:p w:rsidR="001E1377" w:rsidRDefault="001E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77" w:rsidRDefault="001E1377">
      <w:pPr>
        <w:spacing w:after="0" w:line="240" w:lineRule="auto"/>
      </w:pPr>
      <w:r>
        <w:separator/>
      </w:r>
    </w:p>
  </w:footnote>
  <w:footnote w:type="continuationSeparator" w:id="0">
    <w:p w:rsidR="001E1377" w:rsidRDefault="001E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4762"/>
      <w:docPartObj>
        <w:docPartGallery w:val="Page Numbers (Top of Page)"/>
        <w:docPartUnique/>
      </w:docPartObj>
    </w:sdtPr>
    <w:sdtEndPr/>
    <w:sdtContent>
      <w:p w:rsidR="00A1747C" w:rsidRDefault="00A174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E6">
          <w:rPr>
            <w:noProof/>
          </w:rPr>
          <w:t>2</w:t>
        </w:r>
        <w:r>
          <w:fldChar w:fldCharType="end"/>
        </w:r>
      </w:p>
    </w:sdtContent>
  </w:sdt>
  <w:p w:rsidR="00A1747C" w:rsidRDefault="00A17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7C" w:rsidRDefault="00A1747C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12935"/>
    <w:rsid w:val="001B37EB"/>
    <w:rsid w:val="001E1377"/>
    <w:rsid w:val="00486B62"/>
    <w:rsid w:val="00520AE6"/>
    <w:rsid w:val="008336D6"/>
    <w:rsid w:val="008948A3"/>
    <w:rsid w:val="009039E2"/>
    <w:rsid w:val="009373D9"/>
    <w:rsid w:val="00A1747C"/>
    <w:rsid w:val="00C1638F"/>
    <w:rsid w:val="00C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8065</Words>
  <Characters>45972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2019-11-15T01:45:00Z</cp:lastPrinted>
  <dcterms:created xsi:type="dcterms:W3CDTF">2019-11-08T07:51:00Z</dcterms:created>
  <dcterms:modified xsi:type="dcterms:W3CDTF">2019-11-15T01:47:00Z</dcterms:modified>
</cp:coreProperties>
</file>