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97973" w:rsidRPr="004D66B2" w:rsidTr="002A204C">
        <w:trPr>
          <w:trHeight w:val="858"/>
        </w:trPr>
        <w:tc>
          <w:tcPr>
            <w:tcW w:w="3600" w:type="dxa"/>
            <w:hideMark/>
          </w:tcPr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</w:t>
            </w:r>
            <w:proofErr w:type="gram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973" w:rsidRPr="004D66B2" w:rsidRDefault="00797973" w:rsidP="00797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 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proofErr w:type="gramEnd"/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797973" w:rsidRPr="004D66B2" w:rsidRDefault="00797973" w:rsidP="0079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97973" w:rsidRPr="004D66B2" w:rsidTr="002A204C">
        <w:trPr>
          <w:trHeight w:val="282"/>
        </w:trPr>
        <w:tc>
          <w:tcPr>
            <w:tcW w:w="2093" w:type="dxa"/>
          </w:tcPr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20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43</w:t>
            </w:r>
          </w:p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797973" w:rsidRPr="004D66B2" w:rsidRDefault="00797973" w:rsidP="002A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973" w:rsidRPr="004D66B2" w:rsidRDefault="00797973" w:rsidP="0079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973" w:rsidRPr="00797973" w:rsidRDefault="00797973" w:rsidP="00797973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порядка</w:t>
      </w:r>
      <w:r w:rsidRPr="00797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973" w:rsidRPr="00797973" w:rsidRDefault="00797973" w:rsidP="00797973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973">
        <w:rPr>
          <w:rFonts w:ascii="Times New Roman" w:eastAsia="Times New Roman" w:hAnsi="Times New Roman" w:cs="Times New Roman"/>
          <w:b/>
          <w:sz w:val="28"/>
          <w:szCs w:val="28"/>
        </w:rPr>
        <w:t>Исполнения бюджета Паспаульского сельского поселения по расходам</w:t>
      </w:r>
    </w:p>
    <w:p w:rsidR="00797973" w:rsidRPr="004D66B2" w:rsidRDefault="00797973" w:rsidP="00797973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7973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источникам финансирования дефицита бюджета</w:t>
      </w:r>
    </w:p>
    <w:p w:rsidR="00797973" w:rsidRPr="004D66B2" w:rsidRDefault="00797973" w:rsidP="0079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973" w:rsidRDefault="00797973" w:rsidP="00797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9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97973">
        <w:rPr>
          <w:rFonts w:ascii="Times New Roman" w:hAnsi="Times New Roman" w:cs="Times New Roman"/>
          <w:sz w:val="28"/>
          <w:szCs w:val="28"/>
        </w:rPr>
        <w:t xml:space="preserve"> соответствии со статьями 219, 219.2, 242 Бюджетного кодекса Российской Федерации.</w:t>
      </w:r>
    </w:p>
    <w:p w:rsidR="00797973" w:rsidRPr="004D66B2" w:rsidRDefault="00797973" w:rsidP="0079797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6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66B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7973" w:rsidRPr="004D66B2" w:rsidRDefault="00797973" w:rsidP="00797973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797973" w:rsidRPr="00797973" w:rsidRDefault="00797973" w:rsidP="00797973">
      <w:pPr>
        <w:pStyle w:val="a7"/>
        <w:numPr>
          <w:ilvl w:val="0"/>
          <w:numId w:val="7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97973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9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7973">
        <w:rPr>
          <w:rFonts w:ascii="Times New Roman" w:eastAsia="Times New Roman" w:hAnsi="Times New Roman" w:cs="Times New Roman"/>
          <w:sz w:val="28"/>
          <w:szCs w:val="28"/>
        </w:rPr>
        <w:t>сполнения бюджета Паспаульского сельского поселения по расходам и источникам финансирования дефицита бюджета</w:t>
      </w:r>
      <w:r w:rsidRPr="0079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973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97973" w:rsidRDefault="00797973" w:rsidP="00797973">
      <w:pPr>
        <w:pStyle w:val="a7"/>
        <w:numPr>
          <w:ilvl w:val="0"/>
          <w:numId w:val="7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2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97973" w:rsidRDefault="00797973" w:rsidP="00797973">
      <w:pPr>
        <w:pStyle w:val="a7"/>
        <w:numPr>
          <w:ilvl w:val="0"/>
          <w:numId w:val="7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поселение».</w:t>
      </w:r>
    </w:p>
    <w:p w:rsidR="00797973" w:rsidRPr="00BC0A2B" w:rsidRDefault="00797973" w:rsidP="00797973">
      <w:pPr>
        <w:pStyle w:val="a7"/>
        <w:numPr>
          <w:ilvl w:val="0"/>
          <w:numId w:val="7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7973" w:rsidRPr="004D66B2" w:rsidRDefault="00797973" w:rsidP="00797973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973" w:rsidRPr="004D66B2" w:rsidRDefault="00797973" w:rsidP="00797973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973" w:rsidRPr="004D66B2" w:rsidRDefault="00797973" w:rsidP="00797973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973" w:rsidRPr="004D66B2" w:rsidRDefault="00797973" w:rsidP="00797973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973" w:rsidRPr="004D66B2" w:rsidRDefault="00797973" w:rsidP="0079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797973" w:rsidRPr="004D66B2" w:rsidRDefault="00797973" w:rsidP="007979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МО «Паспаульское сельское поселение»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В.И. Метлев</w:t>
      </w:r>
    </w:p>
    <w:p w:rsidR="00797973" w:rsidRPr="004D66B2" w:rsidRDefault="00797973" w:rsidP="007979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973" w:rsidRPr="004D66B2" w:rsidRDefault="00797973" w:rsidP="007979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973" w:rsidRPr="004D66B2" w:rsidRDefault="00797973" w:rsidP="007979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973" w:rsidRPr="004D66B2" w:rsidRDefault="00797973" w:rsidP="007979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973" w:rsidRDefault="00797973" w:rsidP="0079797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973" w:rsidRDefault="00797973" w:rsidP="0079797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973" w:rsidRDefault="00797973" w:rsidP="0079797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973" w:rsidRDefault="00797973" w:rsidP="0079797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7973" w:rsidRDefault="00797973" w:rsidP="00A0440E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0E" w:rsidRPr="00A0440E" w:rsidRDefault="00A0440E" w:rsidP="00A0440E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0440E" w:rsidRPr="00A0440E" w:rsidRDefault="00A0440E" w:rsidP="00A0440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Сельской администрации Паспаульского</w:t>
      </w:r>
    </w:p>
    <w:p w:rsidR="00BE591E" w:rsidRPr="00A0440E" w:rsidRDefault="00A0440E" w:rsidP="00A0440E">
      <w:pPr>
        <w:widowControl w:val="0"/>
        <w:autoSpaceDE w:val="0"/>
        <w:autoSpaceDN w:val="0"/>
        <w:spacing w:after="0" w:line="240" w:lineRule="auto"/>
        <w:ind w:left="5103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0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Чойского района РА </w:t>
      </w:r>
    </w:p>
    <w:p w:rsidR="00D441FA" w:rsidRPr="00BE591E" w:rsidRDefault="00BA7422" w:rsidP="005622FF">
      <w:pPr>
        <w:pStyle w:val="a5"/>
        <w:shd w:val="clear" w:color="auto" w:fill="FFFFFF"/>
        <w:spacing w:after="150" w:afterAutospacing="0" w:line="276" w:lineRule="auto"/>
        <w:jc w:val="center"/>
        <w:rPr>
          <w:rStyle w:val="a6"/>
          <w:color w:val="000000"/>
          <w:sz w:val="22"/>
          <w:szCs w:val="22"/>
        </w:rPr>
      </w:pPr>
      <w:r w:rsidRPr="00BE591E">
        <w:rPr>
          <w:rStyle w:val="a6"/>
          <w:color w:val="000000"/>
          <w:sz w:val="22"/>
          <w:szCs w:val="22"/>
        </w:rPr>
        <w:t xml:space="preserve">ПОРЯДОК </w:t>
      </w:r>
    </w:p>
    <w:p w:rsidR="00A0440E" w:rsidRDefault="00A0440E" w:rsidP="00A0440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A0440E">
        <w:rPr>
          <w:rStyle w:val="a6"/>
          <w:color w:val="000000"/>
        </w:rPr>
        <w:t>Исполнения бюджета Паспаульского сельского поселения по расходам</w:t>
      </w:r>
    </w:p>
    <w:p w:rsidR="00BA7422" w:rsidRPr="00A0440E" w:rsidRDefault="00A0440E" w:rsidP="00A0440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0440E">
        <w:rPr>
          <w:rStyle w:val="a6"/>
          <w:color w:val="000000"/>
        </w:rPr>
        <w:t xml:space="preserve"> и источникам финансирования дефицита бюджета</w:t>
      </w:r>
    </w:p>
    <w:p w:rsidR="00D441FA" w:rsidRPr="00D441FA" w:rsidRDefault="00A0440E" w:rsidP="00A0440E">
      <w:pPr>
        <w:pStyle w:val="a5"/>
        <w:numPr>
          <w:ilvl w:val="0"/>
          <w:numId w:val="6"/>
        </w:numPr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Общие положения</w:t>
      </w:r>
    </w:p>
    <w:p w:rsidR="00BA7422" w:rsidRDefault="00BA7422" w:rsidP="00A0440E">
      <w:pPr>
        <w:pStyle w:val="a5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Настоящий Порядок разработан в соответствии со статьями 219, 219.2, 242 Бюджетного кодекса Российской </w:t>
      </w:r>
      <w:r w:rsidR="00D441FA" w:rsidRPr="00D441FA">
        <w:rPr>
          <w:color w:val="000000"/>
        </w:rPr>
        <w:t>Федерации.</w:t>
      </w:r>
    </w:p>
    <w:p w:rsidR="00A0440E" w:rsidRPr="00D441FA" w:rsidRDefault="00A0440E" w:rsidP="00A0440E">
      <w:pPr>
        <w:pStyle w:val="a5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p w:rsidR="00A0440E" w:rsidRDefault="00BA7422" w:rsidP="00A0440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41FA">
        <w:rPr>
          <w:color w:val="000000"/>
        </w:rPr>
        <w:t xml:space="preserve">II. </w:t>
      </w:r>
      <w:r w:rsidR="00A0440E">
        <w:rPr>
          <w:color w:val="000000"/>
        </w:rPr>
        <w:t>Порядок исполнения бюджета по расходам и источникам</w:t>
      </w:r>
    </w:p>
    <w:p w:rsidR="00D441FA" w:rsidRPr="00D441FA" w:rsidRDefault="00A0440E" w:rsidP="00A0440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финансирования дефицита бюджета</w:t>
      </w:r>
    </w:p>
    <w:p w:rsidR="00BA7422" w:rsidRPr="00D441FA" w:rsidRDefault="00BA7422" w:rsidP="005622FF">
      <w:pPr>
        <w:pStyle w:val="a5"/>
        <w:keepNext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41FA">
        <w:rPr>
          <w:color w:val="000000"/>
        </w:rPr>
        <w:br/>
      </w:r>
      <w:r w:rsidR="00A0440E">
        <w:rPr>
          <w:color w:val="000000"/>
        </w:rPr>
        <w:t xml:space="preserve">         </w:t>
      </w:r>
      <w:r w:rsidRPr="00D441FA">
        <w:rPr>
          <w:color w:val="000000"/>
        </w:rPr>
        <w:t>2.1</w:t>
      </w:r>
      <w:r w:rsidR="00D441FA">
        <w:rPr>
          <w:color w:val="000000"/>
        </w:rPr>
        <w:t>. Исполнение бюджета Паспаульского</w:t>
      </w:r>
      <w:r w:rsidRPr="00D441FA">
        <w:rPr>
          <w:color w:val="000000"/>
        </w:rPr>
        <w:t xml:space="preserve"> сельского поселения организуется финансовым управлением администрации МО «</w:t>
      </w:r>
      <w:r w:rsidR="00D441FA">
        <w:rPr>
          <w:color w:val="000000"/>
        </w:rPr>
        <w:t>Чойский район</w:t>
      </w:r>
      <w:r w:rsidRPr="00D441FA">
        <w:rPr>
          <w:color w:val="000000"/>
        </w:rPr>
        <w:t>» (далее - фин</w:t>
      </w:r>
      <w:r w:rsidR="00BD209C">
        <w:rPr>
          <w:color w:val="000000"/>
        </w:rPr>
        <w:t xml:space="preserve">ансовым управлением) на основе </w:t>
      </w:r>
      <w:r w:rsidRPr="00D441FA">
        <w:rPr>
          <w:color w:val="000000"/>
        </w:rPr>
        <w:t>подведомственности расходов в соответствии со сводной бюдж</w:t>
      </w:r>
      <w:r w:rsidR="00BD209C">
        <w:rPr>
          <w:color w:val="000000"/>
        </w:rPr>
        <w:t>етной росписью и годовым бюджетом Паспаульского сельского поселения</w:t>
      </w:r>
      <w:r w:rsidRPr="00D441FA">
        <w:rPr>
          <w:color w:val="000000"/>
        </w:rPr>
        <w:t>.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 </w:t>
      </w:r>
      <w:r w:rsidRPr="00D441FA">
        <w:rPr>
          <w:color w:val="000000"/>
        </w:rPr>
        <w:t>2.2. Учет операций</w:t>
      </w:r>
      <w:r w:rsidR="00EA0A8F">
        <w:rPr>
          <w:color w:val="000000"/>
        </w:rPr>
        <w:t xml:space="preserve"> по расходам бюджета Паспаульского</w:t>
      </w:r>
      <w:r w:rsidRPr="00D441FA">
        <w:rPr>
          <w:color w:val="000000"/>
        </w:rPr>
        <w:t xml:space="preserve"> сельского поселения, осущест</w:t>
      </w:r>
      <w:r w:rsidR="00BD209C">
        <w:rPr>
          <w:color w:val="000000"/>
        </w:rPr>
        <w:t>вляемых муниципальными</w:t>
      </w:r>
      <w:r w:rsidRPr="00D441FA">
        <w:rPr>
          <w:color w:val="000000"/>
        </w:rPr>
        <w:t xml:space="preserve"> учреждениями, а также муниципальны</w:t>
      </w:r>
      <w:r w:rsidR="00BD209C">
        <w:rPr>
          <w:color w:val="000000"/>
        </w:rPr>
        <w:t>ми бюджетными</w:t>
      </w:r>
      <w:r w:rsidRPr="00D441FA">
        <w:rPr>
          <w:color w:val="000000"/>
        </w:rPr>
        <w:t xml:space="preserve">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</w:t>
      </w:r>
      <w:r w:rsidR="00EA0A8F">
        <w:rPr>
          <w:color w:val="000000"/>
        </w:rPr>
        <w:t xml:space="preserve"> в Управлении Федерального Казначейства</w:t>
      </w:r>
      <w:r w:rsidRPr="00D441FA">
        <w:rPr>
          <w:color w:val="000000"/>
        </w:rPr>
        <w:t xml:space="preserve"> в установленном им порядке.</w:t>
      </w:r>
      <w:r w:rsidRPr="00D441FA">
        <w:rPr>
          <w:color w:val="000000"/>
        </w:rPr>
        <w:br/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</w:t>
      </w:r>
      <w:r w:rsidR="00EA0A8F">
        <w:rPr>
          <w:color w:val="000000"/>
        </w:rPr>
        <w:t>.</w:t>
      </w:r>
      <w:r w:rsidRPr="00D441FA">
        <w:rPr>
          <w:color w:val="000000"/>
        </w:rPr>
        <w:t xml:space="preserve"> 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 </w:t>
      </w:r>
      <w:r w:rsidRPr="00D441FA">
        <w:rPr>
          <w:color w:val="000000"/>
        </w:rPr>
        <w:t>2.3. Исполнение бюджета по расходам предусматривает:</w:t>
      </w:r>
      <w:r w:rsidRPr="00D441FA">
        <w:rPr>
          <w:color w:val="000000"/>
        </w:rPr>
        <w:br/>
        <w:t>- принятие бюджетных обязательств;</w:t>
      </w:r>
      <w:r w:rsidRPr="00D441FA">
        <w:rPr>
          <w:color w:val="000000"/>
        </w:rPr>
        <w:br/>
        <w:t>- подтверждение денежных обязательств;</w:t>
      </w:r>
      <w:r w:rsidRPr="00D441FA">
        <w:rPr>
          <w:color w:val="000000"/>
        </w:rPr>
        <w:br/>
        <w:t>- санкционирование оплаты денежных обязательств;</w:t>
      </w:r>
      <w:r w:rsidRPr="00D441FA">
        <w:rPr>
          <w:color w:val="000000"/>
        </w:rPr>
        <w:br/>
        <w:t>- подтверждение исполнения денежных обязательств;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  </w:t>
      </w:r>
      <w:r w:rsidRPr="00D441FA">
        <w:rPr>
          <w:color w:val="000000"/>
        </w:rPr>
        <w:t>2.4. Принятие бюджетных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  <w:r w:rsidRPr="00D441FA">
        <w:rPr>
          <w:color w:val="000000"/>
        </w:rPr>
        <w:br/>
        <w:t xml:space="preserve"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</w:t>
      </w:r>
      <w:r w:rsidRPr="00D441FA">
        <w:rPr>
          <w:color w:val="000000"/>
        </w:rPr>
        <w:lastRenderedPageBreak/>
        <w:t xml:space="preserve">обязательств, подлежащих исполнению за </w:t>
      </w:r>
      <w:r w:rsidR="00EA0A8F">
        <w:rPr>
          <w:color w:val="000000"/>
        </w:rPr>
        <w:t>счет средств бюджета Паспаульского сельского поселения.</w:t>
      </w:r>
      <w:r w:rsidRPr="00D441FA">
        <w:rPr>
          <w:color w:val="000000"/>
        </w:rPr>
        <w:br/>
        <w:t xml:space="preserve">Принятие бюджетных обязательств получателем осуществляется в </w:t>
      </w:r>
      <w:proofErr w:type="gramStart"/>
      <w:r w:rsidRPr="00D441FA">
        <w:rPr>
          <w:color w:val="000000"/>
        </w:rPr>
        <w:t>пределах</w:t>
      </w:r>
      <w:proofErr w:type="gramEnd"/>
      <w:r w:rsidRPr="00D441FA">
        <w:rPr>
          <w:color w:val="000000"/>
        </w:rPr>
        <w:t xml:space="preserve"> доведенных до него лимитов бюджетных обязательств.</w:t>
      </w:r>
      <w:r w:rsidRPr="00D441FA">
        <w:rPr>
          <w:color w:val="000000"/>
        </w:rPr>
        <w:br/>
        <w:t>Принятие бюджетных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</w:t>
      </w:r>
      <w:r w:rsidRPr="00D441FA">
        <w:rPr>
          <w:color w:val="000000"/>
        </w:rPr>
        <w:t xml:space="preserve">2.5. Подтверждение денежных обязательств заключается в подтверждении получателем обязанности оплатить за </w:t>
      </w:r>
      <w:r w:rsidR="00EA0A8F">
        <w:rPr>
          <w:color w:val="000000"/>
        </w:rPr>
        <w:t>счет средств бюджета Паспаульского</w:t>
      </w:r>
      <w:r w:rsidRPr="00D441FA">
        <w:rPr>
          <w:color w:val="000000"/>
        </w:rPr>
        <w:t xml:space="preserve">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  <w:r w:rsidRPr="00D441FA">
        <w:rPr>
          <w:color w:val="000000"/>
        </w:rPr>
        <w:br/>
        <w:t>Платежные и иные доку</w:t>
      </w:r>
      <w:r w:rsidR="00BD209C">
        <w:rPr>
          <w:color w:val="000000"/>
        </w:rPr>
        <w:t>менты представляются  Паспаульской сельской администрацией в</w:t>
      </w:r>
      <w:r w:rsidRPr="00D441FA">
        <w:rPr>
          <w:color w:val="000000"/>
        </w:rPr>
        <w:t xml:space="preserve"> Управление Федерального казначейства по </w:t>
      </w:r>
      <w:r w:rsidR="00EA0A8F">
        <w:rPr>
          <w:color w:val="000000"/>
        </w:rPr>
        <w:t>Республике Алтай</w:t>
      </w:r>
      <w:r w:rsidRPr="00D441FA">
        <w:rPr>
          <w:color w:val="000000"/>
        </w:rPr>
        <w:t>.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 </w:t>
      </w:r>
      <w:r w:rsidRPr="00D441FA">
        <w:rPr>
          <w:color w:val="000000"/>
        </w:rPr>
        <w:t>2.6. Санкционирование оплаты денежных обязательств осуществляется в форме совершения разрешительной надписи.</w:t>
      </w:r>
      <w:r w:rsidRPr="00D441FA">
        <w:rPr>
          <w:color w:val="000000"/>
        </w:rPr>
        <w:br/>
        <w:t>Для санкционирования оплаты денежных обязательств одновременно с платежными и иными документами получатели представляют следующие документы:</w:t>
      </w:r>
      <w:r w:rsidRPr="00D441FA">
        <w:rPr>
          <w:color w:val="000000"/>
        </w:rPr>
        <w:br/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  <w:r w:rsidRPr="00D441FA">
        <w:rPr>
          <w:color w:val="000000"/>
        </w:rPr>
        <w:br/>
      </w:r>
      <w:proofErr w:type="gramStart"/>
      <w:r w:rsidRPr="00D441FA">
        <w:rPr>
          <w:color w:val="000000"/>
        </w:rPr>
        <w:t xml:space="preserve">Ответственность за достоверность представляемых </w:t>
      </w:r>
      <w:r w:rsidR="00BD209C">
        <w:rPr>
          <w:color w:val="000000"/>
        </w:rPr>
        <w:t>муниципальных кон</w:t>
      </w:r>
      <w:r w:rsidRPr="00D441FA">
        <w:rPr>
          <w:color w:val="000000"/>
        </w:rPr>
        <w:t>трактов несет получатель.</w:t>
      </w:r>
      <w:r w:rsidRPr="00D441FA">
        <w:rPr>
          <w:color w:val="000000"/>
        </w:rPr>
        <w:br/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  <w:r w:rsidRPr="00D441FA">
        <w:rPr>
          <w:color w:val="000000"/>
        </w:rPr>
        <w:br/>
        <w:t>3) подлинники счетов на оплату то</w:t>
      </w:r>
      <w:r w:rsidR="00BD209C">
        <w:rPr>
          <w:color w:val="000000"/>
        </w:rPr>
        <w:t>варов, работ, услуг с подписью и печатью  руководителя получателя</w:t>
      </w:r>
      <w:r w:rsidRPr="00D441FA">
        <w:rPr>
          <w:color w:val="000000"/>
        </w:rPr>
        <w:t>;</w:t>
      </w:r>
      <w:proofErr w:type="gramEnd"/>
      <w:r w:rsidRPr="00D441FA">
        <w:rPr>
          <w:color w:val="000000"/>
        </w:rPr>
        <w:br/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</w:t>
      </w:r>
      <w:r w:rsidRPr="00D441FA">
        <w:rPr>
          <w:color w:val="000000"/>
        </w:rPr>
        <w:br/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  <w:r w:rsidRPr="00D441FA">
        <w:rPr>
          <w:color w:val="000000"/>
        </w:rPr>
        <w:br/>
        <w:t xml:space="preserve">Оплата денежных обязательств осуществляется в </w:t>
      </w:r>
      <w:proofErr w:type="gramStart"/>
      <w:r w:rsidRPr="00D441FA">
        <w:rPr>
          <w:color w:val="000000"/>
        </w:rPr>
        <w:t>пределах</w:t>
      </w:r>
      <w:proofErr w:type="gramEnd"/>
      <w:r w:rsidRPr="00D441FA">
        <w:rPr>
          <w:color w:val="000000"/>
        </w:rPr>
        <w:t xml:space="preserve"> доведенных до получателя бюджетных средств лимитов бюджетных обязательств.</w:t>
      </w:r>
      <w:r w:rsidRPr="00D441FA">
        <w:rPr>
          <w:color w:val="000000"/>
        </w:rPr>
        <w:br/>
        <w:t>Получателю может быть отказано в оплате денежных обязательств, если:</w:t>
      </w:r>
      <w:r w:rsidRPr="00D441FA">
        <w:rPr>
          <w:color w:val="000000"/>
        </w:rPr>
        <w:br/>
        <w:t>- проводимая операция противоречит бюджетному законодательству, нормативно-правовым актам Пра</w:t>
      </w:r>
      <w:r w:rsidR="00AF328F">
        <w:rPr>
          <w:color w:val="000000"/>
        </w:rPr>
        <w:t>вительства Российской Федерации;</w:t>
      </w:r>
      <w:r w:rsidRPr="00D441FA">
        <w:rPr>
          <w:color w:val="000000"/>
        </w:rPr>
        <w:br/>
        <w:t>- оформление платежного и иного документа не соответствуют установленным требованиям и подписи на нем будут признаны не соответствующими представленным образцам;</w:t>
      </w:r>
      <w:r w:rsidRPr="00D441FA">
        <w:rPr>
          <w:color w:val="000000"/>
        </w:rPr>
        <w:br/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  <w:r w:rsidRPr="00D441FA">
        <w:rPr>
          <w:color w:val="000000"/>
        </w:rPr>
        <w:br/>
        <w:t xml:space="preserve">- суммы, указанные в платежном документе и ином документе, превышают остатки </w:t>
      </w:r>
      <w:r w:rsidRPr="00D441FA">
        <w:rPr>
          <w:color w:val="000000"/>
        </w:rPr>
        <w:lastRenderedPageBreak/>
        <w:t>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  <w:r w:rsidRPr="00D441FA">
        <w:rPr>
          <w:color w:val="000000"/>
        </w:rPr>
        <w:br/>
        <w:t>- оплата денежных обязательств не предусмотрена расчетами к бюджетной смете, утвержденными в установленном порядке;</w:t>
      </w:r>
      <w:r w:rsidRPr="00D441FA">
        <w:rPr>
          <w:color w:val="000000"/>
        </w:rPr>
        <w:br/>
        <w:t>- нарушено целевое назначение средств бюджета муниципального образования</w:t>
      </w:r>
      <w:r w:rsidR="00AF328F">
        <w:rPr>
          <w:color w:val="000000"/>
        </w:rPr>
        <w:t>.</w:t>
      </w:r>
      <w:r w:rsidRPr="00D441FA">
        <w:rPr>
          <w:color w:val="000000"/>
        </w:rPr>
        <w:t>.</w:t>
      </w:r>
      <w:r w:rsidRPr="00D441FA">
        <w:rPr>
          <w:color w:val="000000"/>
        </w:rPr>
        <w:br/>
        <w:t>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  <w:r w:rsidRPr="00D441FA">
        <w:rPr>
          <w:color w:val="000000"/>
        </w:rPr>
        <w:br/>
        <w:t>Оплата денежных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>оизводится в порядке поступлен</w:t>
      </w:r>
      <w:r w:rsidR="00AF328F">
        <w:rPr>
          <w:color w:val="000000"/>
        </w:rPr>
        <w:t>ия платежных и иных документов.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</w:t>
      </w:r>
      <w:r w:rsidRPr="00D441FA">
        <w:rPr>
          <w:color w:val="000000"/>
        </w:rPr>
        <w:t xml:space="preserve">2.7. </w:t>
      </w:r>
      <w:proofErr w:type="gramStart"/>
      <w:r w:rsidRPr="00D441FA">
        <w:rPr>
          <w:color w:val="000000"/>
        </w:rPr>
        <w:t>Подтверждение исполнения денежных обязательств осуществляется на основании платежных документов, подтверждающих спи</w:t>
      </w:r>
      <w:r w:rsidR="00AF328F">
        <w:rPr>
          <w:color w:val="000000"/>
        </w:rPr>
        <w:t>сание денежных средств со</w:t>
      </w:r>
      <w:r w:rsidRPr="00D441FA">
        <w:rPr>
          <w:color w:val="000000"/>
        </w:rPr>
        <w:t xml:space="preserve"> счета бюджета </w:t>
      </w:r>
      <w:r w:rsidR="00AF328F">
        <w:rPr>
          <w:color w:val="000000"/>
        </w:rPr>
        <w:t>Паспаульского</w:t>
      </w:r>
      <w:r w:rsidRPr="00D441FA">
        <w:rPr>
          <w:color w:val="000000"/>
        </w:rPr>
        <w:t xml:space="preserve"> сельского поселения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 </w:t>
      </w:r>
      <w:r w:rsidRPr="00D441FA">
        <w:rPr>
          <w:color w:val="000000"/>
        </w:rPr>
        <w:t>2.8.</w:t>
      </w:r>
      <w:proofErr w:type="gramEnd"/>
      <w:r w:rsidRPr="00D441FA">
        <w:rPr>
          <w:color w:val="000000"/>
        </w:rPr>
        <w:t xml:space="preserve"> Учет операций по источникам финансирования дефицита бюджета </w:t>
      </w:r>
      <w:r w:rsidR="00AF328F">
        <w:rPr>
          <w:color w:val="000000"/>
        </w:rPr>
        <w:t>Паспаульского</w:t>
      </w:r>
      <w:r w:rsidRPr="00D441FA">
        <w:rPr>
          <w:color w:val="000000"/>
        </w:rPr>
        <w:t xml:space="preserve"> сельского поселения,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  <w:r w:rsidRPr="00D441FA">
        <w:rPr>
          <w:color w:val="000000"/>
        </w:rPr>
        <w:br/>
        <w:t>Исполнение бюджета по источникам финансирования дефицита бюджета</w:t>
      </w:r>
      <w:r w:rsidR="00AF328F">
        <w:rPr>
          <w:color w:val="000000"/>
        </w:rPr>
        <w:t xml:space="preserve"> Паспаульского</w:t>
      </w:r>
      <w:r w:rsidRPr="00D441FA">
        <w:rPr>
          <w:color w:val="000000"/>
        </w:rPr>
        <w:t xml:space="preserve">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  <w:r w:rsidRPr="00D441FA">
        <w:rPr>
          <w:color w:val="000000"/>
        </w:rPr>
        <w:br/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  <w:r w:rsidRPr="00D441FA">
        <w:rPr>
          <w:color w:val="000000"/>
        </w:rPr>
        <w:br/>
      </w:r>
      <w:r w:rsidR="00A0440E">
        <w:rPr>
          <w:color w:val="000000"/>
        </w:rPr>
        <w:t xml:space="preserve">        </w:t>
      </w:r>
      <w:r w:rsidRPr="00D441FA">
        <w:rPr>
          <w:color w:val="000000"/>
        </w:rPr>
        <w:t xml:space="preserve"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AF328F">
        <w:rPr>
          <w:color w:val="000000"/>
        </w:rPr>
        <w:t>Паспаульского</w:t>
      </w:r>
      <w:r w:rsidRPr="00D441FA">
        <w:rPr>
          <w:color w:val="000000"/>
        </w:rPr>
        <w:t xml:space="preserve"> сельского поселения.</w:t>
      </w:r>
      <w:r w:rsidRPr="00D441FA">
        <w:rPr>
          <w:color w:val="000000"/>
        </w:rPr>
        <w:br/>
        <w:t xml:space="preserve">Операции по исполнению бюджета </w:t>
      </w:r>
      <w:r w:rsidR="00AF328F">
        <w:rPr>
          <w:color w:val="000000"/>
        </w:rPr>
        <w:t>Паспаульского</w:t>
      </w:r>
      <w:r w:rsidRPr="00D441FA">
        <w:rPr>
          <w:color w:val="000000"/>
        </w:rPr>
        <w:t xml:space="preserve"> сельского поселения по расходам и источникам финансирования дефицита бюджета завершаются 3</w:t>
      </w:r>
      <w:r w:rsidR="00AF328F">
        <w:rPr>
          <w:color w:val="000000"/>
        </w:rPr>
        <w:t>0</w:t>
      </w:r>
      <w:r w:rsidRPr="00D441FA">
        <w:rPr>
          <w:color w:val="000000"/>
        </w:rPr>
        <w:t xml:space="preserve"> декабря текущего финансового года.</w:t>
      </w:r>
      <w:r w:rsidRPr="00D441FA">
        <w:rPr>
          <w:color w:val="000000"/>
        </w:rPr>
        <w:br/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</w:t>
      </w:r>
      <w:r w:rsidR="00AF328F">
        <w:rPr>
          <w:color w:val="000000"/>
        </w:rPr>
        <w:t>0</w:t>
      </w:r>
      <w:r w:rsidRPr="00D441FA">
        <w:rPr>
          <w:color w:val="000000"/>
        </w:rPr>
        <w:t xml:space="preserve"> декабря.</w:t>
      </w:r>
    </w:p>
    <w:p w:rsidR="00A02FCA" w:rsidRPr="00D441FA" w:rsidRDefault="00797973" w:rsidP="005622F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A02FCA" w:rsidRPr="00D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5D5"/>
    <w:multiLevelType w:val="multilevel"/>
    <w:tmpl w:val="EAB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7812"/>
    <w:multiLevelType w:val="multilevel"/>
    <w:tmpl w:val="30D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1ECE"/>
    <w:multiLevelType w:val="multilevel"/>
    <w:tmpl w:val="136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249E3"/>
    <w:multiLevelType w:val="hybridMultilevel"/>
    <w:tmpl w:val="1D8A9AEC"/>
    <w:lvl w:ilvl="0" w:tplc="B19E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5999"/>
    <w:multiLevelType w:val="multilevel"/>
    <w:tmpl w:val="203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A615A"/>
    <w:multiLevelType w:val="multilevel"/>
    <w:tmpl w:val="261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90B61"/>
    <w:multiLevelType w:val="hybridMultilevel"/>
    <w:tmpl w:val="A144338A"/>
    <w:lvl w:ilvl="0" w:tplc="F0AA4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3F"/>
    <w:rsid w:val="0022613F"/>
    <w:rsid w:val="00345622"/>
    <w:rsid w:val="00367759"/>
    <w:rsid w:val="005622FF"/>
    <w:rsid w:val="00797973"/>
    <w:rsid w:val="008461F5"/>
    <w:rsid w:val="009A4EF5"/>
    <w:rsid w:val="00A0440E"/>
    <w:rsid w:val="00AF328F"/>
    <w:rsid w:val="00BA7422"/>
    <w:rsid w:val="00BD209C"/>
    <w:rsid w:val="00BE591E"/>
    <w:rsid w:val="00D441FA"/>
    <w:rsid w:val="00E6737E"/>
    <w:rsid w:val="00E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422"/>
    <w:rPr>
      <w:b/>
      <w:bCs/>
    </w:rPr>
  </w:style>
  <w:style w:type="paragraph" w:customStyle="1" w:styleId="ConsPlusNormal">
    <w:name w:val="ConsPlusNormal"/>
    <w:rsid w:val="00797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9797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422"/>
    <w:rPr>
      <w:b/>
      <w:bCs/>
    </w:rPr>
  </w:style>
  <w:style w:type="paragraph" w:customStyle="1" w:styleId="ConsPlusNormal">
    <w:name w:val="ConsPlusNormal"/>
    <w:rsid w:val="00797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979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7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59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898853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2112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45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Бухгалтерия</cp:lastModifiedBy>
  <cp:revision>8</cp:revision>
  <cp:lastPrinted>2020-05-20T08:44:00Z</cp:lastPrinted>
  <dcterms:created xsi:type="dcterms:W3CDTF">2020-02-20T05:51:00Z</dcterms:created>
  <dcterms:modified xsi:type="dcterms:W3CDTF">2020-05-20T08:46:00Z</dcterms:modified>
</cp:coreProperties>
</file>